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61" w:rsidRDefault="00887661" w:rsidP="00864965">
      <w:pPr>
        <w:spacing w:beforeLines="50" w:afterLines="50" w:line="520" w:lineRule="exact"/>
        <w:jc w:val="center"/>
        <w:rPr>
          <w:rFonts w:eastAsia="黑体"/>
          <w:sz w:val="36"/>
        </w:rPr>
      </w:pPr>
      <w:r>
        <w:rPr>
          <w:rFonts w:eastAsia="黑体" w:hint="eastAsia"/>
          <w:sz w:val="36"/>
        </w:rPr>
        <w:t>黄山学院</w:t>
      </w:r>
      <w:r w:rsidR="007E66C1">
        <w:rPr>
          <w:rFonts w:eastAsia="黑体" w:hint="eastAsia"/>
          <w:sz w:val="36"/>
        </w:rPr>
        <w:t>学前教育</w:t>
      </w:r>
      <w:r>
        <w:rPr>
          <w:rFonts w:eastAsia="黑体" w:hint="eastAsia"/>
          <w:sz w:val="36"/>
        </w:rPr>
        <w:t>专业（函授本科）</w:t>
      </w:r>
      <w:r w:rsidR="00D32D26">
        <w:rPr>
          <w:rFonts w:eastAsia="黑体" w:hint="eastAsia"/>
          <w:sz w:val="36"/>
        </w:rPr>
        <w:t>培养</w:t>
      </w:r>
      <w:r>
        <w:rPr>
          <w:rFonts w:eastAsia="黑体" w:hint="eastAsia"/>
          <w:sz w:val="36"/>
        </w:rPr>
        <w:t>方案</w:t>
      </w:r>
    </w:p>
    <w:p w:rsidR="00887661" w:rsidRPr="005E5AE3" w:rsidRDefault="00887661" w:rsidP="007A74E0">
      <w:pPr>
        <w:spacing w:line="460" w:lineRule="exact"/>
        <w:jc w:val="center"/>
        <w:rPr>
          <w:rFonts w:eastAsia="楷体"/>
          <w:sz w:val="24"/>
        </w:rPr>
      </w:pPr>
      <w:r w:rsidRPr="005E5AE3">
        <w:rPr>
          <w:rFonts w:asciiTheme="majorEastAsia" w:eastAsiaTheme="majorEastAsia" w:hAnsiTheme="majorEastAsia" w:hint="eastAsia"/>
          <w:sz w:val="24"/>
        </w:rPr>
        <w:t>专业代码</w:t>
      </w:r>
      <w:r w:rsidRPr="005E5AE3">
        <w:rPr>
          <w:rFonts w:asciiTheme="majorEastAsia" w:eastAsiaTheme="majorEastAsia" w:hAnsiTheme="majorEastAsia"/>
          <w:sz w:val="24"/>
        </w:rPr>
        <w:t xml:space="preserve"> </w:t>
      </w:r>
      <w:r w:rsidR="005E5AE3" w:rsidRPr="005E5AE3">
        <w:rPr>
          <w:rFonts w:eastAsia="楷体"/>
          <w:sz w:val="24"/>
        </w:rPr>
        <w:t>040106</w:t>
      </w:r>
    </w:p>
    <w:p w:rsidR="007A74E0" w:rsidRPr="007A74E0" w:rsidRDefault="007A74E0" w:rsidP="007A74E0">
      <w:pPr>
        <w:spacing w:line="460" w:lineRule="exact"/>
        <w:jc w:val="center"/>
        <w:rPr>
          <w:rFonts w:asciiTheme="majorEastAsia" w:eastAsiaTheme="majorEastAsia" w:hAnsiTheme="majorEastAsia"/>
          <w:sz w:val="24"/>
        </w:rPr>
      </w:pPr>
    </w:p>
    <w:p w:rsidR="00887661" w:rsidRPr="00CF7D30" w:rsidRDefault="00887661" w:rsidP="00864965">
      <w:pPr>
        <w:spacing w:beforeLines="50" w:afterLines="50" w:line="460" w:lineRule="exact"/>
        <w:ind w:firstLineChars="200" w:firstLine="562"/>
        <w:rPr>
          <w:rFonts w:asciiTheme="majorEastAsia" w:eastAsiaTheme="majorEastAsia" w:hAnsiTheme="majorEastAsia"/>
          <w:b/>
          <w:sz w:val="28"/>
          <w:szCs w:val="28"/>
        </w:rPr>
      </w:pPr>
      <w:r w:rsidRPr="00CF7D30">
        <w:rPr>
          <w:rFonts w:asciiTheme="majorEastAsia" w:eastAsiaTheme="majorEastAsia" w:hAnsiTheme="majorEastAsia" w:hint="eastAsia"/>
          <w:b/>
          <w:sz w:val="28"/>
          <w:szCs w:val="28"/>
        </w:rPr>
        <w:t>一、培养目标</w:t>
      </w:r>
    </w:p>
    <w:p w:rsidR="00887661" w:rsidRPr="007A74E0" w:rsidRDefault="007769E6" w:rsidP="00AA7F93">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本专业培养适应社会主义市场经济需要，具有事业心、责任感和良好的职业道德，获得本专业比较系统的基础理论、专业知识和必要的基本技能，达到学前教育本科水平，胜任幼儿园、托幼机构以及校外学前教育培训机构专业岗位的、高素质的教学、科研与管理人才。</w:t>
      </w:r>
    </w:p>
    <w:p w:rsidR="00887661" w:rsidRPr="00CF7D30" w:rsidRDefault="00887661" w:rsidP="00864965">
      <w:pPr>
        <w:spacing w:beforeLines="50" w:afterLines="50" w:line="460" w:lineRule="exact"/>
        <w:ind w:firstLineChars="200" w:firstLine="562"/>
        <w:rPr>
          <w:rFonts w:asciiTheme="majorEastAsia" w:eastAsiaTheme="majorEastAsia" w:hAnsiTheme="majorEastAsia"/>
          <w:b/>
          <w:sz w:val="28"/>
          <w:szCs w:val="28"/>
        </w:rPr>
      </w:pPr>
      <w:r w:rsidRPr="00CF7D30">
        <w:rPr>
          <w:rFonts w:asciiTheme="majorEastAsia" w:eastAsiaTheme="majorEastAsia" w:hAnsiTheme="majorEastAsia" w:hint="eastAsia"/>
          <w:b/>
          <w:sz w:val="28"/>
          <w:szCs w:val="28"/>
        </w:rPr>
        <w:t>二、规格要求</w:t>
      </w:r>
    </w:p>
    <w:p w:rsidR="007769E6" w:rsidRPr="007A74E0" w:rsidRDefault="007769E6" w:rsidP="007A74E0">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1</w:t>
      </w:r>
      <w:r w:rsidR="007A74E0">
        <w:rPr>
          <w:rFonts w:asciiTheme="majorEastAsia" w:eastAsiaTheme="majorEastAsia" w:hAnsiTheme="majorEastAsia" w:hint="eastAsia"/>
          <w:sz w:val="24"/>
        </w:rPr>
        <w:t>、</w:t>
      </w:r>
      <w:r w:rsidRPr="007A74E0">
        <w:rPr>
          <w:rFonts w:asciiTheme="majorEastAsia" w:eastAsiaTheme="majorEastAsia" w:hAnsiTheme="majorEastAsia" w:hint="eastAsia"/>
          <w:sz w:val="24"/>
        </w:rPr>
        <w:t>要求学生富有爱心、热爱学前教育工作，能够适应学前教育改革与发展的需要，比较系统地掌握本专业的基本知识、基础理论和具有较强的基本技能；</w:t>
      </w:r>
    </w:p>
    <w:p w:rsidR="007769E6" w:rsidRPr="007A74E0" w:rsidRDefault="007769E6" w:rsidP="007A74E0">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2</w:t>
      </w:r>
      <w:r w:rsidR="007A74E0">
        <w:rPr>
          <w:rFonts w:asciiTheme="majorEastAsia" w:eastAsiaTheme="majorEastAsia" w:hAnsiTheme="majorEastAsia" w:hint="eastAsia"/>
          <w:sz w:val="24"/>
        </w:rPr>
        <w:t>、</w:t>
      </w:r>
      <w:r w:rsidRPr="007A74E0">
        <w:rPr>
          <w:rFonts w:asciiTheme="majorEastAsia" w:eastAsiaTheme="majorEastAsia" w:hAnsiTheme="majorEastAsia" w:hint="eastAsia"/>
          <w:sz w:val="24"/>
        </w:rPr>
        <w:t>具有独立获取知识和分析、解决学前教育专业实际问题的能力；接受科学研究的初步训练，对学前教育领域的知识发展有一定的了解；</w:t>
      </w:r>
    </w:p>
    <w:p w:rsidR="00887661" w:rsidRPr="007A74E0" w:rsidRDefault="007769E6" w:rsidP="007A74E0">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3</w:t>
      </w:r>
      <w:r w:rsidR="007A74E0">
        <w:rPr>
          <w:rFonts w:asciiTheme="majorEastAsia" w:eastAsiaTheme="majorEastAsia" w:hAnsiTheme="majorEastAsia" w:hint="eastAsia"/>
          <w:sz w:val="24"/>
        </w:rPr>
        <w:t>、</w:t>
      </w:r>
      <w:r w:rsidRPr="007A74E0">
        <w:rPr>
          <w:rFonts w:asciiTheme="majorEastAsia" w:eastAsiaTheme="majorEastAsia" w:hAnsiTheme="majorEastAsia" w:hint="eastAsia"/>
          <w:sz w:val="24"/>
        </w:rPr>
        <w:t>具有较高的人文、艺术和科学素养，较强的学前教育专业教学、科研和管理能力，适应岗位要求。</w:t>
      </w:r>
    </w:p>
    <w:p w:rsidR="00887661" w:rsidRPr="00CF7D30" w:rsidRDefault="00887661" w:rsidP="00864965">
      <w:pPr>
        <w:spacing w:beforeLines="50" w:afterLines="50" w:line="460" w:lineRule="exact"/>
        <w:ind w:firstLineChars="200" w:firstLine="562"/>
        <w:rPr>
          <w:rFonts w:asciiTheme="majorEastAsia" w:eastAsiaTheme="majorEastAsia" w:hAnsiTheme="majorEastAsia"/>
          <w:b/>
          <w:sz w:val="28"/>
          <w:szCs w:val="28"/>
        </w:rPr>
      </w:pPr>
      <w:r w:rsidRPr="00CF7D30">
        <w:rPr>
          <w:rFonts w:asciiTheme="majorEastAsia" w:eastAsiaTheme="majorEastAsia" w:hAnsiTheme="majorEastAsia" w:hint="eastAsia"/>
          <w:b/>
          <w:sz w:val="28"/>
          <w:szCs w:val="28"/>
        </w:rPr>
        <w:t>三、学制、学位、学时</w:t>
      </w:r>
    </w:p>
    <w:p w:rsidR="00887661" w:rsidRPr="00864965" w:rsidRDefault="00887661" w:rsidP="007A74E0">
      <w:pPr>
        <w:spacing w:line="460" w:lineRule="exact"/>
        <w:ind w:firstLineChars="200" w:firstLine="480"/>
        <w:rPr>
          <w:rFonts w:asciiTheme="majorEastAsia" w:eastAsiaTheme="majorEastAsia" w:hAnsiTheme="majorEastAsia"/>
          <w:sz w:val="24"/>
        </w:rPr>
      </w:pPr>
      <w:r w:rsidRPr="00864965">
        <w:rPr>
          <w:rFonts w:asciiTheme="majorEastAsia" w:eastAsiaTheme="majorEastAsia" w:hAnsiTheme="majorEastAsia" w:hint="eastAsia"/>
          <w:sz w:val="24"/>
        </w:rPr>
        <w:t>学制：</w:t>
      </w:r>
      <w:r w:rsidR="00864965" w:rsidRPr="00864965">
        <w:rPr>
          <w:rFonts w:hint="eastAsia"/>
          <w:kern w:val="0"/>
          <w:sz w:val="24"/>
        </w:rPr>
        <w:t>专升本、函授</w:t>
      </w:r>
      <w:r w:rsidR="00864965" w:rsidRPr="00864965">
        <w:rPr>
          <w:kern w:val="0"/>
          <w:sz w:val="24"/>
        </w:rPr>
        <w:t>2.5</w:t>
      </w:r>
      <w:r w:rsidR="00864965" w:rsidRPr="00864965">
        <w:rPr>
          <w:rFonts w:hint="eastAsia"/>
          <w:kern w:val="0"/>
          <w:sz w:val="24"/>
        </w:rPr>
        <w:t>年</w:t>
      </w:r>
    </w:p>
    <w:p w:rsidR="00887661" w:rsidRPr="007A74E0" w:rsidRDefault="00887661" w:rsidP="007A74E0">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学位：</w:t>
      </w:r>
      <w:r w:rsidR="007E66C1" w:rsidRPr="007A74E0">
        <w:rPr>
          <w:rFonts w:asciiTheme="majorEastAsia" w:eastAsiaTheme="majorEastAsia" w:hAnsiTheme="majorEastAsia" w:hint="eastAsia"/>
          <w:sz w:val="24"/>
        </w:rPr>
        <w:t>教育学</w:t>
      </w:r>
      <w:r w:rsidRPr="007A74E0">
        <w:rPr>
          <w:rFonts w:asciiTheme="majorEastAsia" w:eastAsiaTheme="majorEastAsia" w:hAnsiTheme="majorEastAsia" w:hint="eastAsia"/>
          <w:sz w:val="24"/>
        </w:rPr>
        <w:t>学士</w:t>
      </w:r>
    </w:p>
    <w:p w:rsidR="00887661" w:rsidRPr="007A74E0" w:rsidRDefault="00887661" w:rsidP="007A74E0">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总学时：</w:t>
      </w:r>
      <w:r w:rsidR="007E66C1" w:rsidRPr="007A74E0">
        <w:rPr>
          <w:rFonts w:asciiTheme="majorEastAsia" w:eastAsiaTheme="majorEastAsia" w:hAnsiTheme="majorEastAsia" w:hint="eastAsia"/>
          <w:sz w:val="24"/>
        </w:rPr>
        <w:t>1780学时</w:t>
      </w:r>
    </w:p>
    <w:p w:rsidR="00E8753A" w:rsidRPr="00E324E8" w:rsidRDefault="00887661" w:rsidP="00E324E8">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自学学时：</w:t>
      </w:r>
      <w:r w:rsidR="007E66C1" w:rsidRPr="007A74E0">
        <w:rPr>
          <w:rFonts w:asciiTheme="majorEastAsia" w:eastAsiaTheme="majorEastAsia" w:hAnsiTheme="majorEastAsia" w:hint="eastAsia"/>
          <w:sz w:val="24"/>
        </w:rPr>
        <w:t>1222</w:t>
      </w:r>
      <w:r w:rsidR="00E324E8">
        <w:rPr>
          <w:rFonts w:asciiTheme="majorEastAsia" w:eastAsiaTheme="majorEastAsia" w:hAnsiTheme="majorEastAsia" w:hint="eastAsia"/>
          <w:sz w:val="24"/>
        </w:rPr>
        <w:t xml:space="preserve">　</w:t>
      </w:r>
      <w:r w:rsidRPr="007A74E0">
        <w:rPr>
          <w:rFonts w:asciiTheme="majorEastAsia" w:eastAsiaTheme="majorEastAsia" w:hAnsiTheme="majorEastAsia" w:hint="eastAsia"/>
          <w:sz w:val="24"/>
        </w:rPr>
        <w:t>网上学时：</w:t>
      </w:r>
      <w:r w:rsidR="007E66C1" w:rsidRPr="007A74E0">
        <w:rPr>
          <w:rFonts w:asciiTheme="majorEastAsia" w:eastAsiaTheme="majorEastAsia" w:hAnsiTheme="majorEastAsia" w:hint="eastAsia"/>
          <w:sz w:val="24"/>
        </w:rPr>
        <w:t>310</w:t>
      </w:r>
      <w:r w:rsidR="00E324E8">
        <w:rPr>
          <w:rFonts w:asciiTheme="majorEastAsia" w:eastAsiaTheme="majorEastAsia" w:hAnsiTheme="majorEastAsia" w:hint="eastAsia"/>
          <w:sz w:val="24"/>
        </w:rPr>
        <w:t xml:space="preserve">　</w:t>
      </w:r>
      <w:r w:rsidRPr="007A74E0">
        <w:rPr>
          <w:rFonts w:asciiTheme="majorEastAsia" w:eastAsiaTheme="majorEastAsia" w:hAnsiTheme="majorEastAsia" w:hint="eastAsia"/>
          <w:sz w:val="24"/>
        </w:rPr>
        <w:t>面授学时：</w:t>
      </w:r>
      <w:r w:rsidR="007E66C1" w:rsidRPr="007A74E0">
        <w:rPr>
          <w:rFonts w:asciiTheme="majorEastAsia" w:eastAsiaTheme="majorEastAsia" w:hAnsiTheme="majorEastAsia" w:hint="eastAsia"/>
          <w:sz w:val="24"/>
        </w:rPr>
        <w:t>178</w:t>
      </w:r>
      <w:r w:rsidR="00E324E8">
        <w:rPr>
          <w:rFonts w:asciiTheme="majorEastAsia" w:eastAsiaTheme="majorEastAsia" w:hAnsiTheme="majorEastAsia" w:hint="eastAsia"/>
          <w:sz w:val="24"/>
        </w:rPr>
        <w:t xml:space="preserve">　</w:t>
      </w:r>
      <w:r w:rsidRPr="007A74E0">
        <w:rPr>
          <w:rFonts w:asciiTheme="majorEastAsia" w:eastAsiaTheme="majorEastAsia" w:hAnsiTheme="majorEastAsia" w:hint="eastAsia"/>
          <w:sz w:val="24"/>
        </w:rPr>
        <w:t>课外学时：</w:t>
      </w:r>
      <w:r w:rsidR="007E66C1" w:rsidRPr="007A74E0">
        <w:rPr>
          <w:rFonts w:asciiTheme="majorEastAsia" w:eastAsiaTheme="majorEastAsia" w:hAnsiTheme="majorEastAsia" w:hint="eastAsia"/>
          <w:sz w:val="24"/>
        </w:rPr>
        <w:t>70</w:t>
      </w:r>
    </w:p>
    <w:p w:rsidR="00E324E8" w:rsidRPr="00CF7D30" w:rsidRDefault="00887661" w:rsidP="00864965">
      <w:pPr>
        <w:spacing w:beforeLines="50" w:afterLines="50" w:line="460" w:lineRule="exact"/>
        <w:ind w:firstLineChars="200" w:firstLine="562"/>
        <w:rPr>
          <w:rFonts w:asciiTheme="majorEastAsia" w:eastAsiaTheme="majorEastAsia" w:hAnsiTheme="majorEastAsia"/>
          <w:b/>
          <w:sz w:val="28"/>
          <w:szCs w:val="28"/>
        </w:rPr>
      </w:pPr>
      <w:r w:rsidRPr="00CF7D30">
        <w:rPr>
          <w:rFonts w:asciiTheme="majorEastAsia" w:eastAsiaTheme="majorEastAsia" w:hAnsiTheme="majorEastAsia" w:hint="eastAsia"/>
          <w:b/>
          <w:sz w:val="28"/>
          <w:szCs w:val="28"/>
        </w:rPr>
        <w:t>四、主干课程</w:t>
      </w:r>
    </w:p>
    <w:p w:rsidR="00E8753A" w:rsidRPr="00E324E8" w:rsidRDefault="007E66C1" w:rsidP="00E324E8">
      <w:pPr>
        <w:spacing w:line="460" w:lineRule="exact"/>
        <w:ind w:firstLineChars="200" w:firstLine="480"/>
        <w:rPr>
          <w:rFonts w:asciiTheme="majorEastAsia" w:eastAsiaTheme="majorEastAsia" w:hAnsiTheme="majorEastAsia"/>
          <w:sz w:val="24"/>
        </w:rPr>
      </w:pPr>
      <w:r w:rsidRPr="007A74E0">
        <w:rPr>
          <w:rFonts w:asciiTheme="majorEastAsia" w:eastAsiaTheme="majorEastAsia" w:hAnsiTheme="majorEastAsia" w:hint="eastAsia"/>
          <w:sz w:val="24"/>
        </w:rPr>
        <w:t>学前教育学、幼儿心理学、幼儿教育心理学、幼儿玩具设计制作、幼儿园环境设计、幼儿园教育活动设计与指导</w:t>
      </w:r>
    </w:p>
    <w:p w:rsidR="00887661" w:rsidRPr="00460BF3" w:rsidRDefault="00E324E8" w:rsidP="00864965">
      <w:pPr>
        <w:spacing w:beforeLines="50" w:afterLines="50" w:line="460" w:lineRule="exact"/>
        <w:ind w:firstLineChars="200" w:firstLine="562"/>
        <w:rPr>
          <w:rFonts w:asciiTheme="majorEastAsia" w:eastAsiaTheme="majorEastAsia" w:hAnsiTheme="majorEastAsia"/>
          <w:b/>
          <w:sz w:val="28"/>
          <w:szCs w:val="28"/>
        </w:rPr>
      </w:pPr>
      <w:r w:rsidRPr="00460BF3">
        <w:rPr>
          <w:rFonts w:asciiTheme="majorEastAsia" w:eastAsiaTheme="majorEastAsia" w:hAnsiTheme="majorEastAsia" w:hint="eastAsia"/>
          <w:b/>
          <w:sz w:val="28"/>
          <w:szCs w:val="28"/>
        </w:rPr>
        <w:t>五、课程设置</w:t>
      </w:r>
    </w:p>
    <w:p w:rsidR="00887661" w:rsidRPr="007A74E0" w:rsidRDefault="00887661" w:rsidP="007A74E0">
      <w:pPr>
        <w:spacing w:line="460" w:lineRule="exact"/>
        <w:ind w:left="435"/>
        <w:rPr>
          <w:rFonts w:asciiTheme="majorEastAsia" w:eastAsiaTheme="majorEastAsia" w:hAnsiTheme="majorEastAsia"/>
          <w:sz w:val="24"/>
        </w:rPr>
      </w:pPr>
      <w:r w:rsidRPr="007A74E0">
        <w:rPr>
          <w:rFonts w:asciiTheme="majorEastAsia" w:eastAsiaTheme="majorEastAsia" w:hAnsiTheme="majorEastAsia"/>
          <w:sz w:val="24"/>
        </w:rPr>
        <w:t>1</w:t>
      </w:r>
      <w:r w:rsidRPr="007A74E0">
        <w:rPr>
          <w:rFonts w:asciiTheme="majorEastAsia" w:eastAsiaTheme="majorEastAsia" w:hAnsiTheme="majorEastAsia" w:hint="eastAsia"/>
          <w:sz w:val="24"/>
        </w:rPr>
        <w:t>、公共</w:t>
      </w:r>
      <w:r w:rsidR="00904C72" w:rsidRPr="007A74E0">
        <w:rPr>
          <w:rFonts w:asciiTheme="majorEastAsia" w:eastAsiaTheme="majorEastAsia" w:hAnsiTheme="majorEastAsia" w:hint="eastAsia"/>
          <w:sz w:val="24"/>
        </w:rPr>
        <w:t>基础</w:t>
      </w:r>
      <w:r w:rsidRPr="007A74E0">
        <w:rPr>
          <w:rFonts w:asciiTheme="majorEastAsia" w:eastAsiaTheme="majorEastAsia" w:hAnsiTheme="majorEastAsia" w:hint="eastAsia"/>
          <w:sz w:val="24"/>
        </w:rPr>
        <w:t>课程</w:t>
      </w:r>
      <w:r w:rsidR="007E66C1" w:rsidRPr="007A74E0">
        <w:rPr>
          <w:rFonts w:asciiTheme="majorEastAsia" w:eastAsiaTheme="majorEastAsia" w:hAnsiTheme="majorEastAsia" w:hint="eastAsia"/>
          <w:sz w:val="24"/>
        </w:rPr>
        <w:t>：毛思、邓论“三个代表”概论、计算机应用基础、大学英语、大学语文</w:t>
      </w:r>
    </w:p>
    <w:p w:rsidR="00887661" w:rsidRPr="007A74E0" w:rsidRDefault="00887661" w:rsidP="007A74E0">
      <w:pPr>
        <w:spacing w:line="460" w:lineRule="exact"/>
        <w:ind w:firstLineChars="207" w:firstLine="497"/>
        <w:rPr>
          <w:rFonts w:asciiTheme="majorEastAsia" w:eastAsiaTheme="majorEastAsia" w:hAnsiTheme="majorEastAsia"/>
          <w:sz w:val="24"/>
        </w:rPr>
      </w:pPr>
      <w:r w:rsidRPr="007A74E0">
        <w:rPr>
          <w:rFonts w:asciiTheme="majorEastAsia" w:eastAsiaTheme="majorEastAsia" w:hAnsiTheme="majorEastAsia"/>
          <w:sz w:val="24"/>
        </w:rPr>
        <w:lastRenderedPageBreak/>
        <w:t>2</w:t>
      </w:r>
      <w:r w:rsidRPr="007A74E0">
        <w:rPr>
          <w:rFonts w:asciiTheme="majorEastAsia" w:eastAsiaTheme="majorEastAsia" w:hAnsiTheme="majorEastAsia" w:hint="eastAsia"/>
          <w:sz w:val="24"/>
        </w:rPr>
        <w:t>、专业基础课程</w:t>
      </w:r>
      <w:r w:rsidR="007E66C1" w:rsidRPr="007A74E0">
        <w:rPr>
          <w:rFonts w:asciiTheme="majorEastAsia" w:eastAsiaTheme="majorEastAsia" w:hAnsiTheme="majorEastAsia" w:hint="eastAsia"/>
          <w:sz w:val="24"/>
        </w:rPr>
        <w:t>：学前教育学、幼儿心理学、幼儿教育心理学、学前教育史、幼儿游戏理论、幼儿教育管理学</w:t>
      </w:r>
    </w:p>
    <w:p w:rsidR="00887661" w:rsidRPr="007A74E0" w:rsidRDefault="00887661" w:rsidP="007A74E0">
      <w:pPr>
        <w:spacing w:line="460" w:lineRule="exact"/>
        <w:ind w:firstLineChars="207" w:firstLine="497"/>
        <w:rPr>
          <w:rFonts w:asciiTheme="majorEastAsia" w:eastAsiaTheme="majorEastAsia" w:hAnsiTheme="majorEastAsia"/>
          <w:sz w:val="24"/>
        </w:rPr>
      </w:pPr>
      <w:r w:rsidRPr="007A74E0">
        <w:rPr>
          <w:rFonts w:asciiTheme="majorEastAsia" w:eastAsiaTheme="majorEastAsia" w:hAnsiTheme="majorEastAsia"/>
          <w:sz w:val="24"/>
        </w:rPr>
        <w:t>3</w:t>
      </w:r>
      <w:r w:rsidRPr="007A74E0">
        <w:rPr>
          <w:rFonts w:asciiTheme="majorEastAsia" w:eastAsiaTheme="majorEastAsia" w:hAnsiTheme="majorEastAsia" w:hint="eastAsia"/>
          <w:sz w:val="24"/>
        </w:rPr>
        <w:t>、专业课程</w:t>
      </w:r>
      <w:r w:rsidR="007E66C1" w:rsidRPr="007A74E0">
        <w:rPr>
          <w:rFonts w:asciiTheme="majorEastAsia" w:eastAsiaTheme="majorEastAsia" w:hAnsiTheme="majorEastAsia" w:hint="eastAsia"/>
          <w:sz w:val="24"/>
        </w:rPr>
        <w:t>：幼儿玩具设计制作、学前教育科学研究、幼儿园环境设计、幼儿社会教育、幼儿科学教育、幼儿健康教育、幼儿语言教育、幼儿艺术教育</w:t>
      </w:r>
    </w:p>
    <w:p w:rsidR="00E8753A" w:rsidRPr="00E324E8" w:rsidRDefault="00904C72" w:rsidP="00E324E8">
      <w:pPr>
        <w:pStyle w:val="a4"/>
        <w:numPr>
          <w:ilvl w:val="0"/>
          <w:numId w:val="2"/>
        </w:numPr>
        <w:spacing w:line="460" w:lineRule="exact"/>
        <w:ind w:firstLineChars="0"/>
        <w:rPr>
          <w:rFonts w:asciiTheme="majorEastAsia" w:eastAsiaTheme="majorEastAsia" w:hAnsiTheme="majorEastAsia"/>
          <w:sz w:val="24"/>
        </w:rPr>
      </w:pPr>
      <w:r w:rsidRPr="00E324E8">
        <w:rPr>
          <w:rFonts w:asciiTheme="majorEastAsia" w:eastAsiaTheme="majorEastAsia" w:hAnsiTheme="majorEastAsia" w:hint="eastAsia"/>
          <w:sz w:val="24"/>
        </w:rPr>
        <w:t>实践环节</w:t>
      </w:r>
      <w:r w:rsidR="007E66C1" w:rsidRPr="00E324E8">
        <w:rPr>
          <w:rFonts w:asciiTheme="majorEastAsia" w:eastAsiaTheme="majorEastAsia" w:hAnsiTheme="majorEastAsia" w:hint="eastAsia"/>
          <w:sz w:val="24"/>
        </w:rPr>
        <w:t>：毕业设计（论文）</w:t>
      </w:r>
    </w:p>
    <w:p w:rsidR="00887661" w:rsidRPr="00CF7D30" w:rsidRDefault="00E324E8" w:rsidP="00864965">
      <w:pPr>
        <w:spacing w:beforeLines="50" w:afterLines="50" w:line="460" w:lineRule="exact"/>
        <w:ind w:leftChars="57" w:left="120" w:firstLineChars="150" w:firstLine="422"/>
        <w:rPr>
          <w:rFonts w:asciiTheme="majorEastAsia" w:eastAsiaTheme="majorEastAsia" w:hAnsiTheme="majorEastAsia"/>
          <w:b/>
          <w:bCs/>
          <w:sz w:val="28"/>
          <w:szCs w:val="28"/>
        </w:rPr>
      </w:pPr>
      <w:r w:rsidRPr="00CF7D30">
        <w:rPr>
          <w:rFonts w:asciiTheme="majorEastAsia" w:eastAsiaTheme="majorEastAsia" w:hAnsiTheme="majorEastAsia" w:hint="eastAsia"/>
          <w:b/>
          <w:bCs/>
          <w:sz w:val="28"/>
          <w:szCs w:val="28"/>
        </w:rPr>
        <w:t>六、</w:t>
      </w:r>
      <w:r w:rsidR="00887661" w:rsidRPr="00CF7D30">
        <w:rPr>
          <w:rFonts w:asciiTheme="majorEastAsia" w:eastAsiaTheme="majorEastAsia" w:hAnsiTheme="majorEastAsia" w:hint="eastAsia"/>
          <w:b/>
          <w:bCs/>
          <w:sz w:val="28"/>
          <w:szCs w:val="28"/>
        </w:rPr>
        <w:t>课程简介</w:t>
      </w:r>
    </w:p>
    <w:p w:rsidR="00887661" w:rsidRPr="00CF7D30" w:rsidRDefault="00904C72" w:rsidP="007A74E0">
      <w:pPr>
        <w:spacing w:line="460" w:lineRule="exact"/>
        <w:rPr>
          <w:rFonts w:asciiTheme="majorEastAsia" w:eastAsiaTheme="majorEastAsia" w:hAnsiTheme="majorEastAsia"/>
          <w:b/>
          <w:sz w:val="24"/>
        </w:rPr>
      </w:pPr>
      <w:r w:rsidRPr="007A74E0">
        <w:rPr>
          <w:rFonts w:asciiTheme="majorEastAsia" w:eastAsiaTheme="majorEastAsia" w:hAnsiTheme="majorEastAsia" w:hint="eastAsia"/>
          <w:bCs/>
          <w:sz w:val="24"/>
        </w:rPr>
        <w:t xml:space="preserve">　　</w:t>
      </w:r>
      <w:r w:rsidR="00E61DC5" w:rsidRPr="00CF7D30">
        <w:rPr>
          <w:rFonts w:asciiTheme="majorEastAsia" w:eastAsiaTheme="majorEastAsia" w:hAnsiTheme="majorEastAsia" w:hint="eastAsia"/>
          <w:b/>
          <w:bCs/>
          <w:sz w:val="24"/>
        </w:rPr>
        <w:t>1.</w:t>
      </w:r>
      <w:r w:rsidR="00854EFE" w:rsidRPr="00854EFE">
        <w:rPr>
          <w:szCs w:val="21"/>
        </w:rPr>
        <w:t xml:space="preserve"> </w:t>
      </w:r>
      <w:r w:rsidR="00854EFE" w:rsidRPr="00854EFE">
        <w:rPr>
          <w:b/>
          <w:sz w:val="24"/>
        </w:rPr>
        <w:t>毛泽东思想和中国特色社会主义体系概论</w:t>
      </w:r>
    </w:p>
    <w:p w:rsidR="00887661" w:rsidRPr="007A74E0" w:rsidRDefault="00904C72"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w:t>
      </w:r>
      <w:r w:rsidR="00887661" w:rsidRPr="007A74E0">
        <w:rPr>
          <w:rFonts w:asciiTheme="majorEastAsia" w:eastAsiaTheme="majorEastAsia" w:hAnsiTheme="majorEastAsia" w:hint="eastAsia"/>
          <w:bCs/>
          <w:sz w:val="24"/>
        </w:rPr>
        <w:t>学时：</w:t>
      </w:r>
      <w:r w:rsidR="00E61DC5" w:rsidRPr="007A74E0">
        <w:rPr>
          <w:rFonts w:asciiTheme="majorEastAsia" w:eastAsiaTheme="majorEastAsia" w:hAnsiTheme="majorEastAsia" w:hint="eastAsia"/>
          <w:bCs/>
          <w:sz w:val="24"/>
        </w:rPr>
        <w:t>100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w:t>
      </w:r>
      <w:r w:rsidR="00E61DC5" w:rsidRPr="007A74E0">
        <w:rPr>
          <w:rFonts w:asciiTheme="majorEastAsia" w:eastAsiaTheme="majorEastAsia" w:hAnsiTheme="majorEastAsia" w:hint="eastAsia"/>
          <w:bCs/>
          <w:sz w:val="24"/>
        </w:rPr>
        <w:t>54</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E61DC5" w:rsidRPr="007A74E0">
        <w:rPr>
          <w:rFonts w:asciiTheme="majorEastAsia" w:eastAsiaTheme="majorEastAsia" w:hAnsiTheme="majorEastAsia" w:hint="eastAsia"/>
          <w:bCs/>
          <w:sz w:val="24"/>
        </w:rPr>
        <w:t>30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w:t>
      </w:r>
      <w:r w:rsidR="00E61DC5" w:rsidRPr="007A74E0">
        <w:rPr>
          <w:rFonts w:asciiTheme="majorEastAsia" w:eastAsiaTheme="majorEastAsia" w:hAnsiTheme="majorEastAsia" w:hint="eastAsia"/>
          <w:bCs/>
          <w:sz w:val="24"/>
        </w:rPr>
        <w:t>6</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E61DC5" w:rsidRPr="007A74E0">
        <w:rPr>
          <w:rFonts w:asciiTheme="majorEastAsia" w:eastAsiaTheme="majorEastAsia" w:hAnsiTheme="majorEastAsia" w:hint="eastAsia"/>
          <w:bCs/>
          <w:sz w:val="24"/>
        </w:rPr>
        <w:t>10</w:t>
      </w:r>
    </w:p>
    <w:p w:rsidR="00887661" w:rsidRPr="007A74E0" w:rsidRDefault="00887661"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B84DCA" w:rsidRPr="007A74E0">
        <w:rPr>
          <w:rFonts w:asciiTheme="majorEastAsia" w:eastAsiaTheme="majorEastAsia" w:hAnsiTheme="majorEastAsia" w:hint="eastAsia"/>
          <w:bCs/>
          <w:sz w:val="24"/>
        </w:rPr>
        <w:t>本书编写者</w:t>
      </w:r>
      <w:r w:rsidR="00904C72" w:rsidRPr="007A74E0">
        <w:rPr>
          <w:rFonts w:asciiTheme="majorEastAsia" w:eastAsiaTheme="majorEastAsia" w:hAnsiTheme="majorEastAsia" w:hint="eastAsia"/>
          <w:bCs/>
          <w:sz w:val="24"/>
        </w:rPr>
        <w:t>主编《</w:t>
      </w:r>
      <w:r w:rsidR="00B84DCA" w:rsidRPr="007A74E0">
        <w:rPr>
          <w:rFonts w:asciiTheme="majorEastAsia" w:eastAsiaTheme="majorEastAsia" w:hAnsiTheme="majorEastAsia"/>
          <w:bCs/>
          <w:sz w:val="24"/>
        </w:rPr>
        <w:t>毛泽东思想和中国特色社会主义理论体系概论(2015年修订版)</w:t>
      </w:r>
      <w:r w:rsidR="00904C72" w:rsidRPr="007A74E0">
        <w:rPr>
          <w:rFonts w:asciiTheme="majorEastAsia" w:eastAsiaTheme="majorEastAsia" w:hAnsiTheme="majorEastAsia" w:hint="eastAsia"/>
          <w:bCs/>
          <w:sz w:val="24"/>
        </w:rPr>
        <w:t>》，</w:t>
      </w:r>
      <w:r w:rsidR="00B84DCA" w:rsidRPr="007A74E0">
        <w:rPr>
          <w:rFonts w:asciiTheme="majorEastAsia" w:eastAsiaTheme="majorEastAsia" w:hAnsiTheme="majorEastAsia" w:hint="eastAsia"/>
          <w:bCs/>
          <w:sz w:val="24"/>
        </w:rPr>
        <w:t>高等教育</w:t>
      </w:r>
      <w:r w:rsidRPr="007A74E0">
        <w:rPr>
          <w:rFonts w:asciiTheme="majorEastAsia" w:eastAsiaTheme="majorEastAsia" w:hAnsiTheme="majorEastAsia" w:hint="eastAsia"/>
          <w:bCs/>
          <w:sz w:val="24"/>
        </w:rPr>
        <w:t>出版社</w:t>
      </w:r>
    </w:p>
    <w:p w:rsidR="00B84DCA" w:rsidRPr="007A74E0" w:rsidRDefault="009B1F18" w:rsidP="007A74E0">
      <w:pPr>
        <w:pStyle w:val="a7"/>
        <w:shd w:val="clear" w:color="auto" w:fill="FFFFFF"/>
        <w:spacing w:line="460" w:lineRule="exact"/>
        <w:rPr>
          <w:rFonts w:asciiTheme="majorEastAsia" w:eastAsiaTheme="majorEastAsia" w:hAnsiTheme="majorEastAsia" w:cs="Times New Roman"/>
          <w:bCs/>
          <w:kern w:val="2"/>
        </w:rPr>
      </w:pPr>
      <w:r w:rsidRPr="007A74E0">
        <w:rPr>
          <w:rFonts w:asciiTheme="majorEastAsia" w:eastAsiaTheme="majorEastAsia" w:hAnsiTheme="majorEastAsia" w:cs="Times New Roman" w:hint="eastAsia"/>
          <w:bCs/>
          <w:kern w:val="2"/>
        </w:rPr>
        <w:t xml:space="preserve">    </w:t>
      </w:r>
      <w:r w:rsidR="00887661" w:rsidRPr="007A74E0">
        <w:rPr>
          <w:rFonts w:asciiTheme="majorEastAsia" w:eastAsiaTheme="majorEastAsia" w:hAnsiTheme="majorEastAsia" w:cs="Times New Roman" w:hint="eastAsia"/>
          <w:bCs/>
          <w:kern w:val="2"/>
        </w:rPr>
        <w:t>内容简介：</w:t>
      </w:r>
      <w:r w:rsidR="00B84DCA" w:rsidRPr="007A74E0">
        <w:rPr>
          <w:rFonts w:asciiTheme="majorEastAsia" w:eastAsiaTheme="majorEastAsia" w:hAnsiTheme="majorEastAsia" w:cs="Times New Roman"/>
          <w:bCs/>
          <w:kern w:val="2"/>
        </w:rPr>
        <w:t>党在理论和实践上的创新成果，特别是党的十七届四中全会精神和2009</w:t>
      </w:r>
      <w:r w:rsidR="007769E6" w:rsidRPr="007A74E0">
        <w:rPr>
          <w:rFonts w:asciiTheme="majorEastAsia" w:eastAsiaTheme="majorEastAsia" w:hAnsiTheme="majorEastAsia" w:cs="Times New Roman"/>
          <w:bCs/>
          <w:kern w:val="2"/>
        </w:rPr>
        <w:t>年中央经济工作会议精神</w:t>
      </w:r>
      <w:r w:rsidR="007769E6" w:rsidRPr="007A74E0">
        <w:rPr>
          <w:rFonts w:asciiTheme="majorEastAsia" w:eastAsiaTheme="majorEastAsia" w:hAnsiTheme="majorEastAsia" w:cs="Times New Roman" w:hint="eastAsia"/>
          <w:bCs/>
          <w:kern w:val="2"/>
        </w:rPr>
        <w:t>；</w:t>
      </w:r>
      <w:r w:rsidR="00B84DCA" w:rsidRPr="007A74E0">
        <w:rPr>
          <w:rFonts w:asciiTheme="majorEastAsia" w:eastAsiaTheme="majorEastAsia" w:hAnsiTheme="majorEastAsia" w:cs="Times New Roman"/>
          <w:bCs/>
          <w:kern w:val="2"/>
        </w:rPr>
        <w:t>新中国成立60年来经济建设、政治建设、文化建设、社会建设和党的建设取得的巨大成就和宝贵经验</w:t>
      </w:r>
      <w:r w:rsidR="007769E6" w:rsidRPr="007A74E0">
        <w:rPr>
          <w:rFonts w:asciiTheme="majorEastAsia" w:eastAsiaTheme="majorEastAsia" w:hAnsiTheme="majorEastAsia" w:cs="Times New Roman" w:hint="eastAsia"/>
          <w:bCs/>
          <w:kern w:val="2"/>
        </w:rPr>
        <w:t>；</w:t>
      </w:r>
      <w:r w:rsidR="00B84DCA" w:rsidRPr="007A74E0">
        <w:rPr>
          <w:rFonts w:asciiTheme="majorEastAsia" w:eastAsiaTheme="majorEastAsia" w:hAnsiTheme="majorEastAsia" w:cs="Times New Roman"/>
          <w:bCs/>
          <w:kern w:val="2"/>
        </w:rPr>
        <w:t>我国以民族平等，民族团结、民族区域自治和各民族共同繁荣为基本内容的民族政策和民族政策体系。</w:t>
      </w:r>
    </w:p>
    <w:p w:rsidR="00E61DC5" w:rsidRPr="00CF7D30"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CF7D30">
        <w:rPr>
          <w:rFonts w:asciiTheme="majorEastAsia" w:eastAsiaTheme="majorEastAsia" w:hAnsiTheme="majorEastAsia" w:hint="eastAsia"/>
          <w:b/>
          <w:bCs/>
          <w:sz w:val="24"/>
        </w:rPr>
        <w:t>2.计算机应用基础</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总学时：110自学学时：60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面授学时：10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课外学时：10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B84DCA" w:rsidRPr="007A74E0">
        <w:rPr>
          <w:rFonts w:asciiTheme="majorEastAsia" w:eastAsiaTheme="majorEastAsia" w:hAnsiTheme="majorEastAsia" w:hint="eastAsia"/>
          <w:bCs/>
          <w:sz w:val="24"/>
        </w:rPr>
        <w:t>汪虹</w:t>
      </w:r>
      <w:r w:rsidRPr="007A74E0">
        <w:rPr>
          <w:rFonts w:asciiTheme="majorEastAsia" w:eastAsiaTheme="majorEastAsia" w:hAnsiTheme="majorEastAsia" w:hint="eastAsia"/>
          <w:bCs/>
          <w:sz w:val="24"/>
        </w:rPr>
        <w:t>主编《</w:t>
      </w:r>
      <w:r w:rsidR="00B84DCA" w:rsidRPr="007A74E0">
        <w:rPr>
          <w:rFonts w:asciiTheme="majorEastAsia" w:eastAsiaTheme="majorEastAsia" w:hAnsiTheme="majorEastAsia" w:hint="eastAsia"/>
          <w:bCs/>
          <w:sz w:val="24"/>
        </w:rPr>
        <w:t>大学计算机基础</w:t>
      </w:r>
      <w:r w:rsidR="00FE7A47" w:rsidRPr="007A74E0">
        <w:rPr>
          <w:rFonts w:asciiTheme="majorEastAsia" w:eastAsiaTheme="majorEastAsia" w:hAnsiTheme="majorEastAsia" w:hint="eastAsia"/>
          <w:bCs/>
          <w:sz w:val="24"/>
        </w:rPr>
        <w:t>》、《大学计算机基础实验指导》</w:t>
      </w:r>
      <w:r w:rsidRPr="007A74E0">
        <w:rPr>
          <w:rFonts w:asciiTheme="majorEastAsia" w:eastAsiaTheme="majorEastAsia" w:hAnsiTheme="majorEastAsia" w:hint="eastAsia"/>
          <w:bCs/>
          <w:sz w:val="24"/>
        </w:rPr>
        <w:t>，</w:t>
      </w:r>
      <w:r w:rsidR="00B84DCA" w:rsidRPr="007A74E0">
        <w:rPr>
          <w:rFonts w:asciiTheme="majorEastAsia" w:eastAsiaTheme="majorEastAsia" w:hAnsiTheme="majorEastAsia" w:hint="eastAsia"/>
          <w:bCs/>
          <w:sz w:val="24"/>
        </w:rPr>
        <w:t>清华大学</w:t>
      </w:r>
      <w:r w:rsidRPr="007A74E0">
        <w:rPr>
          <w:rFonts w:asciiTheme="majorEastAsia" w:eastAsiaTheme="majorEastAsia" w:hAnsiTheme="majorEastAsia" w:hint="eastAsia"/>
          <w:bCs/>
          <w:sz w:val="24"/>
        </w:rPr>
        <w:t>出版社</w:t>
      </w:r>
      <w:r w:rsidR="00CF7D30">
        <w:rPr>
          <w:rFonts w:asciiTheme="majorEastAsia" w:eastAsiaTheme="majorEastAsia" w:hAnsiTheme="majorEastAsia" w:hint="eastAsia"/>
          <w:bCs/>
          <w:sz w:val="24"/>
        </w:rPr>
        <w:t>，2015年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FE7A47" w:rsidRPr="007A74E0">
        <w:rPr>
          <w:rFonts w:asciiTheme="majorEastAsia" w:eastAsiaTheme="majorEastAsia" w:hAnsiTheme="majorEastAsia"/>
          <w:bCs/>
          <w:sz w:val="24"/>
        </w:rPr>
        <w:t>计算机系统概述、</w:t>
      </w:r>
      <w:proofErr w:type="spellStart"/>
      <w:r w:rsidR="00FE7A47" w:rsidRPr="007A74E0">
        <w:rPr>
          <w:rFonts w:asciiTheme="majorEastAsia" w:eastAsiaTheme="majorEastAsia" w:hAnsiTheme="majorEastAsia"/>
          <w:bCs/>
          <w:sz w:val="24"/>
        </w:rPr>
        <w:t>WindowsXP</w:t>
      </w:r>
      <w:proofErr w:type="spellEnd"/>
      <w:r w:rsidR="00FE7A47" w:rsidRPr="007A74E0">
        <w:rPr>
          <w:rFonts w:asciiTheme="majorEastAsia" w:eastAsiaTheme="majorEastAsia" w:hAnsiTheme="majorEastAsia"/>
          <w:bCs/>
          <w:sz w:val="24"/>
        </w:rPr>
        <w:t>操作系统、Office2003办公自动化软件应用、计算机网络与信息安全、常用工具软件、数据库系统、网页设计与制作。侧重于基本技能和应用能力培养，在知识点的讲授上向应用方面倾斜。</w:t>
      </w:r>
      <w:r w:rsidR="00FE7A47" w:rsidRPr="007A74E0">
        <w:rPr>
          <w:rFonts w:asciiTheme="majorEastAsia" w:eastAsiaTheme="majorEastAsia" w:hAnsiTheme="majorEastAsia" w:hint="eastAsia"/>
          <w:bCs/>
          <w:sz w:val="24"/>
        </w:rPr>
        <w:t>实验指导的内容主要是：</w:t>
      </w:r>
      <w:r w:rsidR="00FE7A47" w:rsidRPr="007A74E0">
        <w:rPr>
          <w:rFonts w:asciiTheme="majorEastAsia" w:eastAsiaTheme="majorEastAsia" w:hAnsiTheme="majorEastAsia"/>
          <w:bCs/>
          <w:sz w:val="24"/>
        </w:rPr>
        <w:t>以Windows XP和Office 2003为平台，配合上机操作，使读者达到清晰理解并熟练使用Windows XP、掌握文字处理软件Word 2003、电子表格处理软件Excel 2003和演示文稿创作软件PowerPoint 2003等办公自动化软件工具的主要操作方法的目的</w:t>
      </w:r>
      <w:r w:rsidR="007769E6" w:rsidRPr="007A74E0">
        <w:rPr>
          <w:rFonts w:asciiTheme="majorEastAsia" w:eastAsiaTheme="majorEastAsia" w:hAnsiTheme="majorEastAsia" w:hint="eastAsia"/>
          <w:bCs/>
          <w:sz w:val="24"/>
        </w:rPr>
        <w:t>；</w:t>
      </w:r>
      <w:r w:rsidR="00FE7A47" w:rsidRPr="007A74E0">
        <w:rPr>
          <w:rFonts w:asciiTheme="majorEastAsia" w:eastAsiaTheme="majorEastAsia" w:hAnsiTheme="majorEastAsia"/>
          <w:bCs/>
          <w:sz w:val="24"/>
        </w:rPr>
        <w:t>体现了计算机应用方面的实践，可使初学者快速掌握计算机网络的主要服务模式，熟练使用网络信息，掌握查杀病毒的有效方法；以FrontPage 2003为平台学习网站的创建和网页的基本制作过程</w:t>
      </w:r>
      <w:r w:rsidR="007769E6" w:rsidRPr="007A74E0">
        <w:rPr>
          <w:rFonts w:asciiTheme="majorEastAsia" w:eastAsiaTheme="majorEastAsia" w:hAnsiTheme="majorEastAsia" w:hint="eastAsia"/>
          <w:bCs/>
          <w:sz w:val="24"/>
        </w:rPr>
        <w:t>；</w:t>
      </w:r>
      <w:r w:rsidR="00FE7A47" w:rsidRPr="007A74E0">
        <w:rPr>
          <w:rFonts w:asciiTheme="majorEastAsia" w:eastAsiaTheme="majorEastAsia" w:hAnsiTheme="majorEastAsia"/>
          <w:bCs/>
          <w:sz w:val="24"/>
        </w:rPr>
        <w:t>对程序设计环境及程序的编辑运行有一个初步的了解。</w:t>
      </w:r>
    </w:p>
    <w:p w:rsidR="00E61DC5" w:rsidRPr="00CF7D30"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CF7D30">
        <w:rPr>
          <w:rFonts w:asciiTheme="majorEastAsia" w:eastAsiaTheme="majorEastAsia" w:hAnsiTheme="majorEastAsia" w:hint="eastAsia"/>
          <w:b/>
          <w:bCs/>
          <w:sz w:val="24"/>
        </w:rPr>
        <w:t>3.大学英语</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lastRenderedPageBreak/>
        <w:t>总学时：160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自学学时：104</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网上学时：40面授学时：16</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E2F69">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FE7A47" w:rsidRPr="007A74E0">
        <w:rPr>
          <w:rFonts w:asciiTheme="majorEastAsia" w:eastAsiaTheme="majorEastAsia" w:hAnsiTheme="majorEastAsia" w:hint="eastAsia"/>
          <w:bCs/>
          <w:sz w:val="24"/>
        </w:rPr>
        <w:t>楼光庆</w:t>
      </w:r>
      <w:r w:rsidRPr="007A74E0">
        <w:rPr>
          <w:rFonts w:asciiTheme="majorEastAsia" w:eastAsiaTheme="majorEastAsia" w:hAnsiTheme="majorEastAsia" w:hint="eastAsia"/>
          <w:bCs/>
          <w:sz w:val="24"/>
        </w:rPr>
        <w:t>主编《</w:t>
      </w:r>
      <w:r w:rsidR="00FE7A47" w:rsidRPr="007A74E0">
        <w:rPr>
          <w:rFonts w:asciiTheme="majorEastAsia" w:eastAsiaTheme="majorEastAsia" w:hAnsiTheme="majorEastAsia" w:hint="eastAsia"/>
          <w:bCs/>
          <w:sz w:val="24"/>
        </w:rPr>
        <w:t>现代英语教程（1）（第2版）</w:t>
      </w:r>
      <w:r w:rsidRPr="007A74E0">
        <w:rPr>
          <w:rFonts w:asciiTheme="majorEastAsia" w:eastAsiaTheme="majorEastAsia" w:hAnsiTheme="majorEastAsia" w:hint="eastAsia"/>
          <w:bCs/>
          <w:sz w:val="24"/>
        </w:rPr>
        <w:t>》，</w:t>
      </w:r>
      <w:r w:rsidR="00FE7A47" w:rsidRPr="007A74E0">
        <w:rPr>
          <w:rFonts w:asciiTheme="majorEastAsia" w:eastAsiaTheme="majorEastAsia" w:hAnsiTheme="majorEastAsia" w:hint="eastAsia"/>
          <w:bCs/>
          <w:sz w:val="24"/>
        </w:rPr>
        <w:t>外语教学与研究</w:t>
      </w:r>
      <w:r w:rsidRPr="007A74E0">
        <w:rPr>
          <w:rFonts w:asciiTheme="majorEastAsia" w:eastAsiaTheme="majorEastAsia" w:hAnsiTheme="majorEastAsia" w:hint="eastAsia"/>
          <w:bCs/>
          <w:sz w:val="24"/>
        </w:rPr>
        <w:t>出版社</w:t>
      </w:r>
      <w:r w:rsidR="00CF7D30">
        <w:rPr>
          <w:rFonts w:asciiTheme="majorEastAsia" w:eastAsiaTheme="majorEastAsia" w:hAnsiTheme="majorEastAsia" w:hint="eastAsia"/>
          <w:bCs/>
          <w:sz w:val="24"/>
        </w:rPr>
        <w:t>，2008年</w:t>
      </w:r>
    </w:p>
    <w:p w:rsidR="00FE7A47" w:rsidRPr="007A74E0" w:rsidRDefault="007769E6" w:rsidP="007A74E0">
      <w:pPr>
        <w:shd w:val="clear" w:color="auto" w:fill="FFFFFF"/>
        <w:spacing w:line="460" w:lineRule="exact"/>
        <w:rPr>
          <w:rFonts w:asciiTheme="majorEastAsia" w:eastAsiaTheme="majorEastAsia" w:hAnsiTheme="majorEastAsia"/>
          <w:bCs/>
          <w:sz w:val="24"/>
        </w:rPr>
      </w:pPr>
      <w:r w:rsidRPr="007A74E0">
        <w:rPr>
          <w:rFonts w:asciiTheme="majorEastAsia" w:eastAsiaTheme="majorEastAsia" w:hAnsiTheme="majorEastAsia" w:hint="eastAsia"/>
          <w:bCs/>
          <w:sz w:val="24"/>
        </w:rPr>
        <w:t xml:space="preserve">    </w:t>
      </w:r>
      <w:r w:rsidR="00E61DC5" w:rsidRPr="007A74E0">
        <w:rPr>
          <w:rFonts w:asciiTheme="majorEastAsia" w:eastAsiaTheme="majorEastAsia" w:hAnsiTheme="majorEastAsia" w:hint="eastAsia"/>
          <w:bCs/>
          <w:sz w:val="24"/>
        </w:rPr>
        <w:t>内容简介：</w:t>
      </w:r>
      <w:r w:rsidR="00FE7A47" w:rsidRPr="007A74E0">
        <w:rPr>
          <w:rFonts w:asciiTheme="majorEastAsia" w:eastAsiaTheme="majorEastAsia" w:hAnsiTheme="majorEastAsia"/>
          <w:bCs/>
          <w:sz w:val="24"/>
        </w:rPr>
        <w:t>增加听力(Listening)版块，围绕课文（Text）、阅读（Reading）</w:t>
      </w:r>
      <w:r w:rsidRPr="007A74E0">
        <w:rPr>
          <w:rFonts w:asciiTheme="majorEastAsia" w:eastAsiaTheme="majorEastAsia" w:hAnsiTheme="majorEastAsia" w:hint="eastAsia"/>
          <w:bCs/>
          <w:sz w:val="24"/>
        </w:rPr>
        <w:t>，</w:t>
      </w:r>
      <w:r w:rsidR="00FE7A47" w:rsidRPr="007A74E0">
        <w:rPr>
          <w:rFonts w:asciiTheme="majorEastAsia" w:eastAsiaTheme="majorEastAsia" w:hAnsiTheme="majorEastAsia"/>
          <w:bCs/>
          <w:sz w:val="24"/>
        </w:rPr>
        <w:t>参照《考纲》的有关内容,设计听力练习（“多项选择”）。样题(Sample Texts)含的项目应包括《考纲》所列的五个项目：Listening- Dialogue Completions（会话技能）；Reading Comprehension（阅读理解）；Vocabulary and Structure （词汇和语法）；Close Test（完型填空）；Writing（短文写作）及有关省市三级考试所含的Identification（挑错）和Translation（翻译）。</w:t>
      </w:r>
    </w:p>
    <w:p w:rsidR="00E61DC5" w:rsidRPr="00CF7D30"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Pr="00CF7D30">
        <w:rPr>
          <w:rFonts w:asciiTheme="majorEastAsia" w:eastAsiaTheme="majorEastAsia" w:hAnsiTheme="majorEastAsia" w:hint="eastAsia"/>
          <w:b/>
          <w:bCs/>
          <w:sz w:val="24"/>
        </w:rPr>
        <w:t xml:space="preserve"> </w:t>
      </w:r>
      <w:r w:rsidR="00E61DC5" w:rsidRPr="00CF7D30">
        <w:rPr>
          <w:rFonts w:asciiTheme="majorEastAsia" w:eastAsiaTheme="majorEastAsia" w:hAnsiTheme="majorEastAsia" w:hint="eastAsia"/>
          <w:b/>
          <w:bCs/>
          <w:sz w:val="24"/>
        </w:rPr>
        <w:t>4. 大学语文</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总学时：130自学学时：90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面授学时：10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FE7A47" w:rsidRPr="007A74E0">
        <w:rPr>
          <w:rFonts w:asciiTheme="majorEastAsia" w:eastAsiaTheme="majorEastAsia" w:hAnsiTheme="majorEastAsia" w:hint="eastAsia"/>
          <w:bCs/>
          <w:sz w:val="24"/>
        </w:rPr>
        <w:t>徐中玉</w:t>
      </w:r>
      <w:r w:rsidRPr="007A74E0">
        <w:rPr>
          <w:rFonts w:asciiTheme="majorEastAsia" w:eastAsiaTheme="majorEastAsia" w:hAnsiTheme="majorEastAsia" w:hint="eastAsia"/>
          <w:bCs/>
          <w:sz w:val="24"/>
        </w:rPr>
        <w:t>主编《</w:t>
      </w:r>
      <w:r w:rsidR="00FE7A47" w:rsidRPr="007A74E0">
        <w:rPr>
          <w:rFonts w:asciiTheme="majorEastAsia" w:eastAsiaTheme="majorEastAsia" w:hAnsiTheme="majorEastAsia" w:hint="eastAsia"/>
          <w:bCs/>
          <w:sz w:val="24"/>
        </w:rPr>
        <w:t>大学语文</w:t>
      </w:r>
      <w:r w:rsidR="00CF7D30">
        <w:rPr>
          <w:rFonts w:asciiTheme="majorEastAsia" w:eastAsiaTheme="majorEastAsia" w:hAnsiTheme="majorEastAsia" w:hint="eastAsia"/>
          <w:bCs/>
          <w:sz w:val="24"/>
        </w:rPr>
        <w:t>》，</w:t>
      </w:r>
      <w:r w:rsidR="00FE7A47" w:rsidRPr="007A74E0">
        <w:rPr>
          <w:rFonts w:asciiTheme="majorEastAsia" w:eastAsiaTheme="majorEastAsia" w:hAnsiTheme="majorEastAsia" w:hint="eastAsia"/>
          <w:bCs/>
          <w:sz w:val="24"/>
        </w:rPr>
        <w:t>华东师范大学</w:t>
      </w:r>
      <w:r w:rsidRPr="007A74E0">
        <w:rPr>
          <w:rFonts w:asciiTheme="majorEastAsia" w:eastAsiaTheme="majorEastAsia" w:hAnsiTheme="majorEastAsia" w:hint="eastAsia"/>
          <w:bCs/>
          <w:sz w:val="24"/>
        </w:rPr>
        <w:t>出版社</w:t>
      </w:r>
      <w:r w:rsidR="00CF7D30">
        <w:rPr>
          <w:rFonts w:asciiTheme="majorEastAsia" w:eastAsiaTheme="majorEastAsia" w:hAnsiTheme="majorEastAsia" w:hint="eastAsia"/>
          <w:bCs/>
          <w:sz w:val="24"/>
        </w:rPr>
        <w:t>，2001年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FE7A47" w:rsidRPr="007A74E0">
        <w:rPr>
          <w:rFonts w:asciiTheme="majorEastAsia" w:eastAsiaTheme="majorEastAsia" w:hAnsiTheme="majorEastAsia"/>
          <w:bCs/>
          <w:sz w:val="24"/>
        </w:rPr>
        <w:t>以古今短小动人的精美文章为实体，力求用选文的典范性来达到提高文化素质的主要目的，以选文的丰富性取得思想启迪、道德熏陶、文学修养、审美陶冶、写作借鉴等多方面的综合效应。在弘扬优秀文学传统的基础上，重视加可爱国主义的教育；在精美动人的前提下，注意文学史涵盖面和名家名作；要求题材广泛，体式多样，每篇各有特色，整体丰富多彩；注意体现各种表现方法和写作风格；适当安排文言文与白话文、诗歌与散文、记叙与议论、抒情与说明等的比例。</w:t>
      </w:r>
    </w:p>
    <w:p w:rsidR="00E61DC5" w:rsidRPr="00CF7D30"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CF7D30">
        <w:rPr>
          <w:rFonts w:asciiTheme="majorEastAsia" w:eastAsiaTheme="majorEastAsia" w:hAnsiTheme="majorEastAsia" w:hint="eastAsia"/>
          <w:b/>
          <w:bCs/>
          <w:sz w:val="24"/>
        </w:rPr>
        <w:t>5. 学前教育学</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自学学时：34</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网上学时：30面授学时：8</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E2F69">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186F58" w:rsidRPr="007A74E0">
        <w:rPr>
          <w:rFonts w:asciiTheme="majorEastAsia" w:eastAsiaTheme="majorEastAsia" w:hAnsiTheme="majorEastAsia" w:hint="eastAsia"/>
          <w:bCs/>
          <w:sz w:val="24"/>
        </w:rPr>
        <w:t>岳亚平</w:t>
      </w:r>
      <w:r w:rsidRPr="007A74E0">
        <w:rPr>
          <w:rFonts w:asciiTheme="majorEastAsia" w:eastAsiaTheme="majorEastAsia" w:hAnsiTheme="majorEastAsia" w:hint="eastAsia"/>
          <w:bCs/>
          <w:sz w:val="24"/>
        </w:rPr>
        <w:t>主编《</w:t>
      </w:r>
      <w:r w:rsidR="00186F58" w:rsidRPr="007A74E0">
        <w:rPr>
          <w:rFonts w:asciiTheme="majorEastAsia" w:eastAsiaTheme="majorEastAsia" w:hAnsiTheme="majorEastAsia" w:hint="eastAsia"/>
          <w:bCs/>
          <w:sz w:val="24"/>
        </w:rPr>
        <w:t>学前教育学</w:t>
      </w:r>
      <w:r w:rsidRPr="007A74E0">
        <w:rPr>
          <w:rFonts w:asciiTheme="majorEastAsia" w:eastAsiaTheme="majorEastAsia" w:hAnsiTheme="majorEastAsia" w:hint="eastAsia"/>
          <w:bCs/>
          <w:sz w:val="24"/>
        </w:rPr>
        <w:t>》，</w:t>
      </w:r>
      <w:r w:rsidR="00186F58" w:rsidRPr="007A74E0">
        <w:rPr>
          <w:rFonts w:asciiTheme="majorEastAsia" w:eastAsiaTheme="majorEastAsia" w:hAnsiTheme="majorEastAsia" w:hint="eastAsia"/>
          <w:bCs/>
          <w:sz w:val="24"/>
        </w:rPr>
        <w:t>郑州大学</w:t>
      </w:r>
      <w:r w:rsidRPr="007A74E0">
        <w:rPr>
          <w:rFonts w:asciiTheme="majorEastAsia" w:eastAsiaTheme="majorEastAsia" w:hAnsiTheme="majorEastAsia" w:hint="eastAsia"/>
          <w:bCs/>
          <w:sz w:val="24"/>
        </w:rPr>
        <w:t>出版社</w:t>
      </w:r>
      <w:r w:rsidR="001D00A2">
        <w:rPr>
          <w:rFonts w:asciiTheme="majorEastAsia" w:eastAsiaTheme="majorEastAsia" w:hAnsiTheme="majorEastAsia" w:hint="eastAsia"/>
          <w:bCs/>
          <w:sz w:val="24"/>
        </w:rPr>
        <w:t>，2012年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186F58" w:rsidRPr="007A74E0">
        <w:rPr>
          <w:rFonts w:asciiTheme="majorEastAsia" w:eastAsiaTheme="majorEastAsia" w:hAnsiTheme="majorEastAsia" w:hint="eastAsia"/>
          <w:bCs/>
          <w:sz w:val="24"/>
        </w:rPr>
        <w:t>以学前教育专业学生应该掌握的基础知识、基本概念和原理为主，在全面介绍基础性内容的基础上，又融入了当代的学前教育理论和学术前沿问题。</w:t>
      </w:r>
      <w:r w:rsidR="007769E6" w:rsidRPr="007A74E0">
        <w:rPr>
          <w:rFonts w:asciiTheme="majorEastAsia" w:eastAsiaTheme="majorEastAsia" w:hAnsiTheme="majorEastAsia" w:hint="eastAsia"/>
          <w:bCs/>
          <w:sz w:val="24"/>
        </w:rPr>
        <w:t>主要内容包括：学前教育学概述、学前教育学的发展、儿童观的演变、教育观的演变，学前儿童生活活动、学前儿童班级管理、学前儿童游戏、幼小衔接、幼儿教师等。</w:t>
      </w:r>
    </w:p>
    <w:p w:rsidR="00E61DC5" w:rsidRPr="001D00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Pr="001D00A2">
        <w:rPr>
          <w:rFonts w:asciiTheme="majorEastAsia" w:eastAsiaTheme="majorEastAsia" w:hAnsiTheme="majorEastAsia" w:hint="eastAsia"/>
          <w:b/>
          <w:bCs/>
          <w:sz w:val="24"/>
        </w:rPr>
        <w:t xml:space="preserve"> </w:t>
      </w:r>
      <w:r w:rsidR="00E61DC5" w:rsidRPr="001D00A2">
        <w:rPr>
          <w:rFonts w:asciiTheme="majorEastAsia" w:eastAsiaTheme="majorEastAsia" w:hAnsiTheme="majorEastAsia" w:hint="eastAsia"/>
          <w:b/>
          <w:bCs/>
          <w:sz w:val="24"/>
        </w:rPr>
        <w:t>6. 幼儿心理学</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自学学时：34</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4E2F6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E2F69">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186F58" w:rsidRPr="007A74E0">
        <w:rPr>
          <w:rFonts w:asciiTheme="majorEastAsia" w:eastAsiaTheme="majorEastAsia" w:hAnsiTheme="majorEastAsia" w:hint="eastAsia"/>
          <w:bCs/>
          <w:sz w:val="24"/>
        </w:rPr>
        <w:t>陈帼眉</w:t>
      </w:r>
      <w:r w:rsidRPr="007A74E0">
        <w:rPr>
          <w:rFonts w:asciiTheme="majorEastAsia" w:eastAsiaTheme="majorEastAsia" w:hAnsiTheme="majorEastAsia" w:hint="eastAsia"/>
          <w:bCs/>
          <w:sz w:val="24"/>
        </w:rPr>
        <w:t>主编《</w:t>
      </w:r>
      <w:r w:rsidR="00186F58" w:rsidRPr="007A74E0">
        <w:rPr>
          <w:rFonts w:asciiTheme="majorEastAsia" w:eastAsiaTheme="majorEastAsia" w:hAnsiTheme="majorEastAsia" w:hint="eastAsia"/>
          <w:bCs/>
          <w:sz w:val="24"/>
        </w:rPr>
        <w:t>幼儿心理学</w:t>
      </w:r>
      <w:r w:rsidRPr="007A74E0">
        <w:rPr>
          <w:rFonts w:asciiTheme="majorEastAsia" w:eastAsiaTheme="majorEastAsia" w:hAnsiTheme="majorEastAsia" w:hint="eastAsia"/>
          <w:bCs/>
          <w:sz w:val="24"/>
        </w:rPr>
        <w:t>》，</w:t>
      </w:r>
      <w:r w:rsidR="00186F58" w:rsidRPr="007A74E0">
        <w:rPr>
          <w:rFonts w:asciiTheme="majorEastAsia" w:eastAsiaTheme="majorEastAsia" w:hAnsiTheme="majorEastAsia" w:hint="eastAsia"/>
          <w:bCs/>
          <w:sz w:val="24"/>
        </w:rPr>
        <w:t>北京师范</w:t>
      </w:r>
      <w:r w:rsidRPr="007A74E0">
        <w:rPr>
          <w:rFonts w:asciiTheme="majorEastAsia" w:eastAsiaTheme="majorEastAsia" w:hAnsiTheme="majorEastAsia" w:hint="eastAsia"/>
          <w:bCs/>
          <w:sz w:val="24"/>
        </w:rPr>
        <w:t>出版社</w:t>
      </w:r>
      <w:r w:rsidR="001D00A2">
        <w:rPr>
          <w:rFonts w:asciiTheme="majorEastAsia" w:eastAsiaTheme="majorEastAsia" w:hAnsiTheme="majorEastAsia" w:hint="eastAsia"/>
          <w:bCs/>
          <w:sz w:val="24"/>
        </w:rPr>
        <w:t>，2012年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lastRenderedPageBreak/>
        <w:t>内容简介：</w:t>
      </w:r>
      <w:r w:rsidR="00186F58" w:rsidRPr="007A74E0">
        <w:rPr>
          <w:rFonts w:asciiTheme="majorEastAsia" w:eastAsiaTheme="majorEastAsia" w:hAnsiTheme="majorEastAsia"/>
          <w:bCs/>
          <w:sz w:val="24"/>
        </w:rPr>
        <w:t>本课程旨在使学生初步掌握幼儿园教学工作必需的心理学知识，特别是幼儿心理的年龄特点、发展趋势，运用这些知识解决实际教学问题的初步能力，逐步树立热爱幼教事业的专业思想和提高自身素质的自觉性。作为教材，本书内容包括：幼儿心理学的一般问题；幼儿认知和言语发展幼儿情绪个性与社会性的发展和幼儿活动心理。</w:t>
      </w:r>
    </w:p>
    <w:p w:rsidR="00E61DC5" w:rsidRPr="001D00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1D00A2">
        <w:rPr>
          <w:rFonts w:asciiTheme="majorEastAsia" w:eastAsiaTheme="majorEastAsia" w:hAnsiTheme="majorEastAsia" w:hint="eastAsia"/>
          <w:b/>
          <w:bCs/>
          <w:sz w:val="24"/>
        </w:rPr>
        <w:t>7. 幼儿教育心理学</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自学学时：34</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05E18" w:rsidRPr="007A74E0">
        <w:rPr>
          <w:rFonts w:asciiTheme="majorEastAsia" w:eastAsiaTheme="majorEastAsia" w:hAnsiTheme="majorEastAsia" w:hint="eastAsia"/>
          <w:bCs/>
          <w:sz w:val="24"/>
        </w:rPr>
        <w:t>林泳海</w:t>
      </w:r>
      <w:r w:rsidRPr="007A74E0">
        <w:rPr>
          <w:rFonts w:asciiTheme="majorEastAsia" w:eastAsiaTheme="majorEastAsia" w:hAnsiTheme="majorEastAsia" w:hint="eastAsia"/>
          <w:bCs/>
          <w:sz w:val="24"/>
        </w:rPr>
        <w:t>主编《</w:t>
      </w:r>
      <w:r w:rsidR="00905E18" w:rsidRPr="007A74E0">
        <w:rPr>
          <w:rFonts w:asciiTheme="majorEastAsia" w:eastAsiaTheme="majorEastAsia" w:hAnsiTheme="majorEastAsia" w:hint="eastAsia"/>
          <w:bCs/>
          <w:sz w:val="24"/>
        </w:rPr>
        <w:t>幼儿教育心理学</w:t>
      </w:r>
      <w:r w:rsidRPr="007A74E0">
        <w:rPr>
          <w:rFonts w:asciiTheme="majorEastAsia" w:eastAsiaTheme="majorEastAsia" w:hAnsiTheme="majorEastAsia" w:hint="eastAsia"/>
          <w:bCs/>
          <w:sz w:val="24"/>
        </w:rPr>
        <w:t>》，</w:t>
      </w:r>
      <w:r w:rsidR="00905E18" w:rsidRPr="007A74E0">
        <w:rPr>
          <w:rFonts w:asciiTheme="majorEastAsia" w:eastAsiaTheme="majorEastAsia" w:hAnsiTheme="majorEastAsia" w:hint="eastAsia"/>
          <w:bCs/>
          <w:sz w:val="24"/>
        </w:rPr>
        <w:t>北京师范大学</w:t>
      </w:r>
      <w:r w:rsidRPr="007A74E0">
        <w:rPr>
          <w:rFonts w:asciiTheme="majorEastAsia" w:eastAsiaTheme="majorEastAsia" w:hAnsiTheme="majorEastAsia" w:hint="eastAsia"/>
          <w:bCs/>
          <w:sz w:val="24"/>
        </w:rPr>
        <w:t>出版社</w:t>
      </w:r>
      <w:r w:rsidR="00C02EA9">
        <w:rPr>
          <w:rFonts w:asciiTheme="majorEastAsia" w:eastAsiaTheme="majorEastAsia" w:hAnsiTheme="majorEastAsia" w:hint="eastAsia"/>
          <w:bCs/>
          <w:sz w:val="24"/>
        </w:rPr>
        <w:t>，2007年</w:t>
      </w:r>
    </w:p>
    <w:p w:rsidR="00905E18" w:rsidRPr="007A74E0" w:rsidRDefault="007769E6" w:rsidP="007A74E0">
      <w:pPr>
        <w:shd w:val="clear" w:color="auto" w:fill="FFFFFF"/>
        <w:spacing w:line="460" w:lineRule="exact"/>
        <w:rPr>
          <w:rFonts w:asciiTheme="majorEastAsia" w:eastAsiaTheme="majorEastAsia" w:hAnsiTheme="majorEastAsia"/>
          <w:bCs/>
          <w:sz w:val="24"/>
        </w:rPr>
      </w:pPr>
      <w:r w:rsidRPr="007A74E0">
        <w:rPr>
          <w:rFonts w:asciiTheme="majorEastAsia" w:eastAsiaTheme="majorEastAsia" w:hAnsiTheme="majorEastAsia" w:hint="eastAsia"/>
          <w:bCs/>
          <w:sz w:val="24"/>
        </w:rPr>
        <w:t xml:space="preserve">    </w:t>
      </w:r>
      <w:r w:rsidR="00E61DC5" w:rsidRPr="007A74E0">
        <w:rPr>
          <w:rFonts w:asciiTheme="majorEastAsia" w:eastAsiaTheme="majorEastAsia" w:hAnsiTheme="majorEastAsia" w:hint="eastAsia"/>
          <w:bCs/>
          <w:sz w:val="24"/>
        </w:rPr>
        <w:t>内容简介：</w:t>
      </w:r>
      <w:r w:rsidR="00905E18" w:rsidRPr="007A74E0">
        <w:rPr>
          <w:rFonts w:asciiTheme="majorEastAsia" w:eastAsiaTheme="majorEastAsia" w:hAnsiTheme="majorEastAsia"/>
          <w:bCs/>
          <w:sz w:val="24"/>
        </w:rPr>
        <w:t>把教育心理学的基本原理应用于幼儿的学习与教学，对每一领域、每一学科的学习，都关注幼儿的发展特点、学习特点及有效的教育指导，尽可能体现出内容的简明扼要和系统性</w:t>
      </w:r>
      <w:r w:rsidR="00905E18" w:rsidRPr="007A74E0">
        <w:rPr>
          <w:rFonts w:asciiTheme="majorEastAsia" w:eastAsiaTheme="majorEastAsia" w:hAnsiTheme="majorEastAsia" w:hint="eastAsia"/>
          <w:bCs/>
          <w:sz w:val="24"/>
        </w:rPr>
        <w:t>，</w:t>
      </w:r>
      <w:r w:rsidR="00905E18" w:rsidRPr="007A74E0">
        <w:rPr>
          <w:rFonts w:asciiTheme="majorEastAsia" w:eastAsiaTheme="majorEastAsia" w:hAnsiTheme="majorEastAsia"/>
          <w:bCs/>
          <w:sz w:val="24"/>
        </w:rPr>
        <w:t>体现新理念、适应新标准、采取新形式、满足新需求。</w:t>
      </w:r>
    </w:p>
    <w:p w:rsidR="00E61DC5" w:rsidRPr="00C02EA9"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C02EA9">
        <w:rPr>
          <w:rFonts w:asciiTheme="majorEastAsia" w:eastAsiaTheme="majorEastAsia" w:hAnsiTheme="majorEastAsia" w:hint="eastAsia"/>
          <w:b/>
          <w:bCs/>
          <w:sz w:val="24"/>
        </w:rPr>
        <w:t>8. 幼儿游戏理论</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w:t>
      </w:r>
      <w:r w:rsidR="0001019B">
        <w:rPr>
          <w:rFonts w:asciiTheme="majorEastAsia" w:eastAsiaTheme="majorEastAsia" w:hAnsiTheme="majorEastAsia" w:hint="eastAsia"/>
          <w:bCs/>
          <w:sz w:val="24"/>
        </w:rPr>
        <w:t>3</w:t>
      </w:r>
      <w:r w:rsidRPr="007A74E0">
        <w:rPr>
          <w:rFonts w:asciiTheme="majorEastAsia" w:eastAsiaTheme="majorEastAsia" w:hAnsiTheme="majorEastAsia" w:hint="eastAsia"/>
          <w:bCs/>
          <w:sz w:val="24"/>
        </w:rPr>
        <w:t>4</w:t>
      </w:r>
      <w:r w:rsidR="00C02EA9">
        <w:rPr>
          <w:rFonts w:asciiTheme="majorEastAsia" w:eastAsiaTheme="majorEastAsia" w:hAnsiTheme="majorEastAsia" w:hint="eastAsia"/>
          <w:bCs/>
          <w:sz w:val="24"/>
        </w:rPr>
        <w:t xml:space="preserve">　网上学时：</w:t>
      </w:r>
      <w:r w:rsidR="0001019B">
        <w:rPr>
          <w:rFonts w:asciiTheme="majorEastAsia" w:eastAsiaTheme="majorEastAsia" w:hAnsiTheme="majorEastAsia" w:hint="eastAsia"/>
          <w:bCs/>
          <w:sz w:val="24"/>
        </w:rPr>
        <w:t>30</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C02EA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01019B">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05E18" w:rsidRPr="007A74E0">
        <w:rPr>
          <w:rFonts w:asciiTheme="majorEastAsia" w:eastAsiaTheme="majorEastAsia" w:hAnsiTheme="majorEastAsia" w:hint="eastAsia"/>
          <w:bCs/>
          <w:sz w:val="24"/>
        </w:rPr>
        <w:t>邹敏、张承宇、孙丽影</w:t>
      </w:r>
      <w:r w:rsidRPr="007A74E0">
        <w:rPr>
          <w:rFonts w:asciiTheme="majorEastAsia" w:eastAsiaTheme="majorEastAsia" w:hAnsiTheme="majorEastAsia" w:hint="eastAsia"/>
          <w:bCs/>
          <w:sz w:val="24"/>
        </w:rPr>
        <w:t>主编《</w:t>
      </w:r>
      <w:r w:rsidR="00905E18" w:rsidRPr="007A74E0">
        <w:rPr>
          <w:rFonts w:asciiTheme="majorEastAsia" w:eastAsiaTheme="majorEastAsia" w:hAnsiTheme="majorEastAsia" w:hint="eastAsia"/>
          <w:bCs/>
          <w:sz w:val="24"/>
        </w:rPr>
        <w:t>幼儿园游戏</w:t>
      </w:r>
      <w:r w:rsidRPr="007A74E0">
        <w:rPr>
          <w:rFonts w:asciiTheme="majorEastAsia" w:eastAsiaTheme="majorEastAsia" w:hAnsiTheme="majorEastAsia" w:hint="eastAsia"/>
          <w:bCs/>
          <w:sz w:val="24"/>
        </w:rPr>
        <w:t>》，</w:t>
      </w:r>
      <w:r w:rsidR="00905E18" w:rsidRPr="007A74E0">
        <w:rPr>
          <w:rFonts w:asciiTheme="majorEastAsia" w:eastAsiaTheme="majorEastAsia" w:hAnsiTheme="majorEastAsia" w:hint="eastAsia"/>
          <w:bCs/>
          <w:sz w:val="24"/>
        </w:rPr>
        <w:t>中国人民大学</w:t>
      </w:r>
      <w:r w:rsidRPr="007A74E0">
        <w:rPr>
          <w:rFonts w:asciiTheme="majorEastAsia" w:eastAsiaTheme="majorEastAsia" w:hAnsiTheme="majorEastAsia" w:hint="eastAsia"/>
          <w:bCs/>
          <w:sz w:val="24"/>
        </w:rPr>
        <w:t>出版社</w:t>
      </w:r>
      <w:r w:rsidR="00FA7944">
        <w:rPr>
          <w:rFonts w:asciiTheme="majorEastAsia" w:eastAsiaTheme="majorEastAsia" w:hAnsiTheme="majorEastAsia" w:hint="eastAsia"/>
          <w:bCs/>
          <w:sz w:val="24"/>
        </w:rPr>
        <w:t>，</w:t>
      </w:r>
      <w:r w:rsidR="004670D9">
        <w:rPr>
          <w:rFonts w:asciiTheme="majorEastAsia" w:eastAsiaTheme="majorEastAsia" w:hAnsiTheme="majorEastAsia" w:hint="eastAsia"/>
          <w:bCs/>
          <w:sz w:val="24"/>
        </w:rPr>
        <w:t>2015年</w:t>
      </w:r>
    </w:p>
    <w:p w:rsidR="00905E18" w:rsidRPr="007A74E0" w:rsidRDefault="007769E6" w:rsidP="007A74E0">
      <w:pPr>
        <w:shd w:val="clear" w:color="auto" w:fill="FFFFFF"/>
        <w:spacing w:line="460" w:lineRule="exact"/>
        <w:rPr>
          <w:rFonts w:asciiTheme="majorEastAsia" w:eastAsiaTheme="majorEastAsia" w:hAnsiTheme="majorEastAsia"/>
          <w:bCs/>
          <w:sz w:val="24"/>
        </w:rPr>
      </w:pPr>
      <w:r w:rsidRPr="007A74E0">
        <w:rPr>
          <w:rFonts w:asciiTheme="majorEastAsia" w:eastAsiaTheme="majorEastAsia" w:hAnsiTheme="majorEastAsia" w:hint="eastAsia"/>
          <w:bCs/>
          <w:sz w:val="24"/>
        </w:rPr>
        <w:t xml:space="preserve">    </w:t>
      </w:r>
      <w:r w:rsidR="00E61DC5" w:rsidRPr="007A74E0">
        <w:rPr>
          <w:rFonts w:asciiTheme="majorEastAsia" w:eastAsiaTheme="majorEastAsia" w:hAnsiTheme="majorEastAsia" w:hint="eastAsia"/>
          <w:bCs/>
          <w:sz w:val="24"/>
        </w:rPr>
        <w:t>内容简介：</w:t>
      </w:r>
      <w:r w:rsidR="00905E18" w:rsidRPr="007A74E0">
        <w:rPr>
          <w:rFonts w:asciiTheme="majorEastAsia" w:eastAsiaTheme="majorEastAsia" w:hAnsiTheme="majorEastAsia" w:hint="eastAsia"/>
          <w:bCs/>
          <w:sz w:val="24"/>
        </w:rPr>
        <w:t>认识幼儿游戏、游戏的理论流派、影响幼儿游戏的主要因素、幼儿游戏的分类、幼儿园游戏的指导、组织指导以及评价、幼儿园游戏环境的创设、玩具和游戏材料。</w:t>
      </w:r>
    </w:p>
    <w:p w:rsidR="00E61DC5" w:rsidRPr="004670D9"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670D9">
        <w:rPr>
          <w:rFonts w:asciiTheme="majorEastAsia" w:eastAsiaTheme="majorEastAsia" w:hAnsiTheme="majorEastAsia" w:hint="eastAsia"/>
          <w:b/>
          <w:bCs/>
          <w:sz w:val="24"/>
        </w:rPr>
        <w:t>9. 幼儿玩具设计制作</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670D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自学学时：24</w:t>
      </w:r>
      <w:r w:rsidR="004670D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w:t>
      </w:r>
      <w:r w:rsidR="004670D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4670D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课外学时：10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05E18" w:rsidRPr="007A74E0">
        <w:rPr>
          <w:rFonts w:asciiTheme="majorEastAsia" w:eastAsiaTheme="majorEastAsia" w:hAnsiTheme="majorEastAsia" w:hint="eastAsia"/>
          <w:bCs/>
          <w:sz w:val="24"/>
        </w:rPr>
        <w:t>李金娜、赵霞</w:t>
      </w:r>
      <w:r w:rsidRPr="007A74E0">
        <w:rPr>
          <w:rFonts w:asciiTheme="majorEastAsia" w:eastAsiaTheme="majorEastAsia" w:hAnsiTheme="majorEastAsia" w:hint="eastAsia"/>
          <w:bCs/>
          <w:sz w:val="24"/>
        </w:rPr>
        <w:t>主编《</w:t>
      </w:r>
      <w:r w:rsidR="00905E18" w:rsidRPr="007A74E0">
        <w:rPr>
          <w:rFonts w:asciiTheme="majorEastAsia" w:eastAsiaTheme="majorEastAsia" w:hAnsiTheme="majorEastAsia" w:hint="eastAsia"/>
          <w:bCs/>
          <w:sz w:val="24"/>
        </w:rPr>
        <w:t>学前儿童玩教具制作（第二版）</w:t>
      </w:r>
      <w:r w:rsidRPr="007A74E0">
        <w:rPr>
          <w:rFonts w:asciiTheme="majorEastAsia" w:eastAsiaTheme="majorEastAsia" w:hAnsiTheme="majorEastAsia" w:hint="eastAsia"/>
          <w:bCs/>
          <w:sz w:val="24"/>
        </w:rPr>
        <w:t>》，</w:t>
      </w:r>
      <w:r w:rsidR="00905E18" w:rsidRPr="007A74E0">
        <w:rPr>
          <w:rFonts w:asciiTheme="majorEastAsia" w:eastAsiaTheme="majorEastAsia" w:hAnsiTheme="majorEastAsia" w:hint="eastAsia"/>
          <w:bCs/>
          <w:sz w:val="24"/>
        </w:rPr>
        <w:t>科学</w:t>
      </w:r>
      <w:r w:rsidRPr="007A74E0">
        <w:rPr>
          <w:rFonts w:asciiTheme="majorEastAsia" w:eastAsiaTheme="majorEastAsia" w:hAnsiTheme="majorEastAsia" w:hint="eastAsia"/>
          <w:bCs/>
          <w:sz w:val="24"/>
        </w:rPr>
        <w:t>出版社</w:t>
      </w:r>
      <w:r w:rsidR="004670D9">
        <w:rPr>
          <w:rFonts w:asciiTheme="majorEastAsia" w:eastAsiaTheme="majorEastAsia" w:hAnsiTheme="majorEastAsia" w:hint="eastAsia"/>
          <w:bCs/>
          <w:sz w:val="24"/>
        </w:rPr>
        <w:t>，</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905E18" w:rsidRPr="007A74E0">
        <w:rPr>
          <w:rFonts w:asciiTheme="majorEastAsia" w:eastAsiaTheme="majorEastAsia" w:hAnsiTheme="majorEastAsia" w:hint="eastAsia"/>
          <w:bCs/>
          <w:sz w:val="24"/>
        </w:rPr>
        <w:t>学习</w:t>
      </w:r>
      <w:r w:rsidR="00905E18" w:rsidRPr="007A74E0">
        <w:rPr>
          <w:rFonts w:asciiTheme="majorEastAsia" w:eastAsiaTheme="majorEastAsia" w:hAnsiTheme="majorEastAsia"/>
          <w:bCs/>
          <w:sz w:val="24"/>
        </w:rPr>
        <w:t>学前儿童玩教具制作的基本形式和方法，根据制作材料的不同详细</w:t>
      </w:r>
      <w:r w:rsidR="00905E18" w:rsidRPr="007A74E0">
        <w:rPr>
          <w:rFonts w:asciiTheme="majorEastAsia" w:eastAsiaTheme="majorEastAsia" w:hAnsiTheme="majorEastAsia" w:hint="eastAsia"/>
          <w:bCs/>
          <w:sz w:val="24"/>
        </w:rPr>
        <w:t>学习</w:t>
      </w:r>
      <w:r w:rsidR="00905E18" w:rsidRPr="007A74E0">
        <w:rPr>
          <w:rFonts w:asciiTheme="majorEastAsia" w:eastAsiaTheme="majorEastAsia" w:hAnsiTheme="majorEastAsia"/>
          <w:bCs/>
          <w:sz w:val="24"/>
        </w:rPr>
        <w:t>纸材料玩教具、泥材料玩教具、布艺玩教具、绳艺玩教具、废旧材料玩教具和乡土材料玩教具的制作方法；根据玩教具的功能讲述了科技玩教具、综合类玩教具的设计制作。</w:t>
      </w:r>
    </w:p>
    <w:p w:rsidR="00E61DC5" w:rsidRPr="004670D9"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670D9">
        <w:rPr>
          <w:rFonts w:asciiTheme="majorEastAsia" w:eastAsiaTheme="majorEastAsia" w:hAnsiTheme="majorEastAsia" w:hint="eastAsia"/>
          <w:b/>
          <w:bCs/>
          <w:sz w:val="24"/>
        </w:rPr>
        <w:t>10. 学前教育科学研究</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670D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670D9">
        <w:rPr>
          <w:rFonts w:asciiTheme="majorEastAsia" w:eastAsiaTheme="majorEastAsia" w:hAnsiTheme="majorEastAsia" w:hint="eastAsia"/>
          <w:bCs/>
          <w:sz w:val="24"/>
        </w:rPr>
        <w:t xml:space="preserve">　网上学时：　</w:t>
      </w:r>
      <w:r w:rsidRPr="007A74E0">
        <w:rPr>
          <w:rFonts w:asciiTheme="majorEastAsia" w:eastAsiaTheme="majorEastAsia" w:hAnsiTheme="majorEastAsia" w:hint="eastAsia"/>
          <w:bCs/>
          <w:sz w:val="24"/>
        </w:rPr>
        <w:t>面授学时：8</w:t>
      </w:r>
      <w:r w:rsidR="004670D9">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670D9">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05E18" w:rsidRPr="007A74E0">
        <w:rPr>
          <w:rFonts w:asciiTheme="majorEastAsia" w:eastAsiaTheme="majorEastAsia" w:hAnsiTheme="majorEastAsia" w:hint="eastAsia"/>
          <w:bCs/>
          <w:sz w:val="24"/>
        </w:rPr>
        <w:t>徐俊华</w:t>
      </w:r>
      <w:r w:rsidRPr="007A74E0">
        <w:rPr>
          <w:rFonts w:asciiTheme="majorEastAsia" w:eastAsiaTheme="majorEastAsia" w:hAnsiTheme="majorEastAsia" w:hint="eastAsia"/>
          <w:bCs/>
          <w:sz w:val="24"/>
        </w:rPr>
        <w:t>主编《</w:t>
      </w:r>
      <w:r w:rsidR="00905E18" w:rsidRPr="007A74E0">
        <w:rPr>
          <w:rFonts w:asciiTheme="majorEastAsia" w:eastAsiaTheme="majorEastAsia" w:hAnsiTheme="majorEastAsia" w:hint="eastAsia"/>
          <w:bCs/>
          <w:sz w:val="24"/>
        </w:rPr>
        <w:t>学前教育科学研究方法</w:t>
      </w:r>
      <w:r w:rsidRPr="007A74E0">
        <w:rPr>
          <w:rFonts w:asciiTheme="majorEastAsia" w:eastAsiaTheme="majorEastAsia" w:hAnsiTheme="majorEastAsia" w:hint="eastAsia"/>
          <w:bCs/>
          <w:sz w:val="24"/>
        </w:rPr>
        <w:t>》，</w:t>
      </w:r>
      <w:r w:rsidR="00905E18" w:rsidRPr="007A74E0">
        <w:rPr>
          <w:rFonts w:asciiTheme="majorEastAsia" w:eastAsiaTheme="majorEastAsia" w:hAnsiTheme="majorEastAsia" w:hint="eastAsia"/>
          <w:bCs/>
          <w:sz w:val="24"/>
        </w:rPr>
        <w:t>安徽大学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，2014</w:t>
      </w:r>
      <w:r w:rsidR="004875FB">
        <w:rPr>
          <w:rFonts w:asciiTheme="majorEastAsia" w:eastAsiaTheme="majorEastAsia" w:hAnsiTheme="majorEastAsia" w:hint="eastAsia"/>
          <w:bCs/>
          <w:sz w:val="24"/>
        </w:rPr>
        <w:lastRenderedPageBreak/>
        <w:t>年</w:t>
      </w:r>
    </w:p>
    <w:p w:rsidR="00905E18" w:rsidRPr="007A74E0" w:rsidRDefault="007769E6" w:rsidP="007A74E0">
      <w:pPr>
        <w:shd w:val="clear" w:color="auto" w:fill="FFFFFF"/>
        <w:spacing w:line="460" w:lineRule="exact"/>
        <w:rPr>
          <w:rFonts w:asciiTheme="majorEastAsia" w:eastAsiaTheme="majorEastAsia" w:hAnsiTheme="majorEastAsia"/>
          <w:bCs/>
          <w:sz w:val="24"/>
        </w:rPr>
      </w:pPr>
      <w:r w:rsidRPr="007A74E0">
        <w:rPr>
          <w:rFonts w:asciiTheme="majorEastAsia" w:eastAsiaTheme="majorEastAsia" w:hAnsiTheme="majorEastAsia" w:hint="eastAsia"/>
          <w:bCs/>
          <w:sz w:val="24"/>
        </w:rPr>
        <w:t xml:space="preserve">    </w:t>
      </w:r>
      <w:r w:rsidR="00E61DC5" w:rsidRPr="007A74E0">
        <w:rPr>
          <w:rFonts w:asciiTheme="majorEastAsia" w:eastAsiaTheme="majorEastAsia" w:hAnsiTheme="majorEastAsia" w:hint="eastAsia"/>
          <w:bCs/>
          <w:sz w:val="24"/>
        </w:rPr>
        <w:t>内容简介：</w:t>
      </w:r>
      <w:r w:rsidR="00905E18" w:rsidRPr="007A74E0">
        <w:rPr>
          <w:rFonts w:asciiTheme="majorEastAsia" w:eastAsiaTheme="majorEastAsia" w:hAnsiTheme="majorEastAsia" w:hint="eastAsia"/>
          <w:bCs/>
          <w:sz w:val="24"/>
        </w:rPr>
        <w:t>学前教育科学研究概述、选题与设计、文献检索、观察法、调查法、教育实验法、行动研究法、作品分析法、教育案例研究、教育叙事研究、学前教育科学研究资料整理与分析、学前教育科学研究成果的表述与评价。</w:t>
      </w:r>
    </w:p>
    <w:p w:rsidR="00E61DC5" w:rsidRPr="004875FB"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Pr="004875FB">
        <w:rPr>
          <w:rFonts w:asciiTheme="majorEastAsia" w:eastAsiaTheme="majorEastAsia" w:hAnsiTheme="majorEastAsia" w:hint="eastAsia"/>
          <w:b/>
          <w:bCs/>
          <w:sz w:val="24"/>
        </w:rPr>
        <w:t xml:space="preserve"> </w:t>
      </w:r>
      <w:r w:rsidR="00E61DC5" w:rsidRPr="004875FB">
        <w:rPr>
          <w:rFonts w:asciiTheme="majorEastAsia" w:eastAsiaTheme="majorEastAsia" w:hAnsiTheme="majorEastAsia" w:hint="eastAsia"/>
          <w:b/>
          <w:bCs/>
          <w:sz w:val="24"/>
        </w:rPr>
        <w:t>11. 幼儿教育管理学</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875FB">
        <w:rPr>
          <w:rFonts w:asciiTheme="majorEastAsia" w:eastAsiaTheme="majorEastAsia" w:hAnsiTheme="majorEastAsia" w:hint="eastAsia"/>
          <w:bCs/>
          <w:sz w:val="24"/>
        </w:rPr>
        <w:t xml:space="preserve">　网上学时：0　</w:t>
      </w:r>
      <w:r w:rsidRPr="007A74E0">
        <w:rPr>
          <w:rFonts w:asciiTheme="majorEastAsia" w:eastAsiaTheme="majorEastAsia" w:hAnsiTheme="majorEastAsia" w:hint="eastAsia"/>
          <w:bCs/>
          <w:sz w:val="24"/>
        </w:rPr>
        <w:t>面授学时：8</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875FB">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05E18" w:rsidRPr="007A74E0">
        <w:rPr>
          <w:rFonts w:asciiTheme="majorEastAsia" w:eastAsiaTheme="majorEastAsia" w:hAnsiTheme="majorEastAsia" w:hint="eastAsia"/>
          <w:bCs/>
          <w:sz w:val="24"/>
        </w:rPr>
        <w:t>张燕</w:t>
      </w:r>
      <w:r w:rsidRPr="007A74E0">
        <w:rPr>
          <w:rFonts w:asciiTheme="majorEastAsia" w:eastAsiaTheme="majorEastAsia" w:hAnsiTheme="majorEastAsia" w:hint="eastAsia"/>
          <w:bCs/>
          <w:sz w:val="24"/>
        </w:rPr>
        <w:t>主编《</w:t>
      </w:r>
      <w:r w:rsidR="00905E18" w:rsidRPr="007A74E0">
        <w:rPr>
          <w:rFonts w:asciiTheme="majorEastAsia" w:eastAsiaTheme="majorEastAsia" w:hAnsiTheme="majorEastAsia" w:hint="eastAsia"/>
          <w:bCs/>
          <w:sz w:val="24"/>
        </w:rPr>
        <w:t>学前教育管理学（第2版）</w:t>
      </w:r>
      <w:r w:rsidRPr="007A74E0">
        <w:rPr>
          <w:rFonts w:asciiTheme="majorEastAsia" w:eastAsiaTheme="majorEastAsia" w:hAnsiTheme="majorEastAsia" w:hint="eastAsia"/>
          <w:bCs/>
          <w:sz w:val="24"/>
        </w:rPr>
        <w:t>》，</w:t>
      </w:r>
      <w:r w:rsidR="001C78EB" w:rsidRPr="007A74E0">
        <w:rPr>
          <w:rFonts w:asciiTheme="majorEastAsia" w:eastAsiaTheme="majorEastAsia" w:hAnsiTheme="majorEastAsia" w:hint="eastAsia"/>
          <w:bCs/>
          <w:sz w:val="24"/>
        </w:rPr>
        <w:t>北京师范大学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，2009年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1C78EB" w:rsidRPr="007A74E0">
        <w:rPr>
          <w:rFonts w:asciiTheme="majorEastAsia" w:eastAsiaTheme="majorEastAsia" w:hAnsiTheme="majorEastAsia" w:hint="eastAsia"/>
          <w:bCs/>
          <w:sz w:val="24"/>
        </w:rPr>
        <w:t>学习学前教育管理的基础理论与知识，包括管理的基本概念、管理理论、学前教育行政、学前教育管理原则、托幼园所的机构设置与规章制度、幼儿园管理过程与目标管理在幼儿园的运用、教养业务管理、总务工作管理、保教工作管理、保教队伍建设、园长与园所领导工作、幼儿园的家长工作及园所与社区的双向服务、幼儿园工作评价。</w:t>
      </w:r>
    </w:p>
    <w:p w:rsidR="00E61DC5" w:rsidRPr="004875FB"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875FB">
        <w:rPr>
          <w:rFonts w:asciiTheme="majorEastAsia" w:eastAsiaTheme="majorEastAsia" w:hAnsiTheme="majorEastAsia" w:hint="eastAsia"/>
          <w:b/>
          <w:bCs/>
          <w:sz w:val="24"/>
        </w:rPr>
        <w:t>12. 幼儿园环境设计</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自学学时：24</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课外学时：10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1C78EB" w:rsidRPr="007A74E0">
        <w:rPr>
          <w:rFonts w:asciiTheme="majorEastAsia" w:eastAsiaTheme="majorEastAsia" w:hAnsiTheme="majorEastAsia" w:hint="eastAsia"/>
          <w:bCs/>
          <w:sz w:val="24"/>
        </w:rPr>
        <w:t>孙平燕、刘丹龙</w:t>
      </w:r>
      <w:r w:rsidRPr="007A74E0">
        <w:rPr>
          <w:rFonts w:asciiTheme="majorEastAsia" w:eastAsiaTheme="majorEastAsia" w:hAnsiTheme="majorEastAsia" w:hint="eastAsia"/>
          <w:bCs/>
          <w:sz w:val="24"/>
        </w:rPr>
        <w:t>主编《</w:t>
      </w:r>
      <w:r w:rsidR="001C78EB" w:rsidRPr="007A74E0">
        <w:rPr>
          <w:rFonts w:asciiTheme="majorEastAsia" w:eastAsiaTheme="majorEastAsia" w:hAnsiTheme="majorEastAsia" w:hint="eastAsia"/>
          <w:bCs/>
          <w:sz w:val="24"/>
        </w:rPr>
        <w:t>幼儿园环境设计与布置</w:t>
      </w:r>
      <w:r w:rsidRPr="007A74E0">
        <w:rPr>
          <w:rFonts w:asciiTheme="majorEastAsia" w:eastAsiaTheme="majorEastAsia" w:hAnsiTheme="majorEastAsia" w:hint="eastAsia"/>
          <w:bCs/>
          <w:sz w:val="24"/>
        </w:rPr>
        <w:t>》，</w:t>
      </w:r>
      <w:r w:rsidR="001C78EB" w:rsidRPr="007A74E0">
        <w:rPr>
          <w:rFonts w:asciiTheme="majorEastAsia" w:eastAsiaTheme="majorEastAsia" w:hAnsiTheme="majorEastAsia" w:hint="eastAsia"/>
          <w:bCs/>
          <w:sz w:val="24"/>
        </w:rPr>
        <w:t>西北大学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，2009年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1C78EB" w:rsidRPr="007A74E0">
        <w:rPr>
          <w:rFonts w:asciiTheme="majorEastAsia" w:eastAsiaTheme="majorEastAsia" w:hAnsiTheme="majorEastAsia" w:hint="eastAsia"/>
          <w:bCs/>
          <w:sz w:val="24"/>
        </w:rPr>
        <w:t>强调理论与实际并重，既易于讲授，又注重学生能力培养。知识结构全面系统，内容上突出各学科的重点、难点，指导性强。包括幼儿园环境设计概述、幼儿园环境设计的造型语言、幼儿园环境设计的主要形式、手工制作在幼儿园环境设计中的应用、幼儿园环境设计与表达训练。</w:t>
      </w:r>
    </w:p>
    <w:p w:rsidR="00E61DC5" w:rsidRPr="004875FB"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Pr="004875FB">
        <w:rPr>
          <w:rFonts w:asciiTheme="majorEastAsia" w:eastAsiaTheme="majorEastAsia" w:hAnsiTheme="majorEastAsia" w:hint="eastAsia"/>
          <w:b/>
          <w:bCs/>
          <w:sz w:val="24"/>
        </w:rPr>
        <w:t xml:space="preserve"> </w:t>
      </w:r>
      <w:r w:rsidR="00E61DC5" w:rsidRPr="004875FB">
        <w:rPr>
          <w:rFonts w:asciiTheme="majorEastAsia" w:eastAsiaTheme="majorEastAsia" w:hAnsiTheme="majorEastAsia" w:hint="eastAsia"/>
          <w:b/>
          <w:bCs/>
          <w:sz w:val="24"/>
        </w:rPr>
        <w:t>13. 学前教育史</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875FB">
        <w:rPr>
          <w:rFonts w:asciiTheme="majorEastAsia" w:eastAsiaTheme="majorEastAsia" w:hAnsiTheme="majorEastAsia" w:hint="eastAsia"/>
          <w:bCs/>
          <w:sz w:val="24"/>
        </w:rPr>
        <w:t xml:space="preserve">　网上学时：0　</w:t>
      </w:r>
      <w:r w:rsidRPr="007A74E0">
        <w:rPr>
          <w:rFonts w:asciiTheme="majorEastAsia" w:eastAsiaTheme="majorEastAsia" w:hAnsiTheme="majorEastAsia" w:hint="eastAsia"/>
          <w:bCs/>
          <w:sz w:val="24"/>
        </w:rPr>
        <w:t>面授学时：8</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875FB">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1C78EB" w:rsidRPr="007A74E0">
        <w:rPr>
          <w:rFonts w:asciiTheme="majorEastAsia" w:eastAsiaTheme="majorEastAsia" w:hAnsiTheme="majorEastAsia" w:hint="eastAsia"/>
          <w:bCs/>
          <w:sz w:val="24"/>
        </w:rPr>
        <w:t>田景正</w:t>
      </w:r>
      <w:r w:rsidRPr="007A74E0">
        <w:rPr>
          <w:rFonts w:asciiTheme="majorEastAsia" w:eastAsiaTheme="majorEastAsia" w:hAnsiTheme="majorEastAsia" w:hint="eastAsia"/>
          <w:bCs/>
          <w:sz w:val="24"/>
        </w:rPr>
        <w:t>主编《</w:t>
      </w:r>
      <w:r w:rsidR="001C78EB" w:rsidRPr="007A74E0">
        <w:rPr>
          <w:rFonts w:asciiTheme="majorEastAsia" w:eastAsiaTheme="majorEastAsia" w:hAnsiTheme="majorEastAsia" w:hint="eastAsia"/>
          <w:bCs/>
          <w:sz w:val="24"/>
        </w:rPr>
        <w:t>中外学前教育史</w:t>
      </w:r>
      <w:r w:rsidRPr="007A74E0">
        <w:rPr>
          <w:rFonts w:asciiTheme="majorEastAsia" w:eastAsiaTheme="majorEastAsia" w:hAnsiTheme="majorEastAsia" w:hint="eastAsia"/>
          <w:bCs/>
          <w:sz w:val="24"/>
        </w:rPr>
        <w:t>》，</w:t>
      </w:r>
      <w:r w:rsidR="001C78EB" w:rsidRPr="007A74E0">
        <w:rPr>
          <w:rFonts w:asciiTheme="majorEastAsia" w:eastAsiaTheme="majorEastAsia" w:hAnsiTheme="majorEastAsia" w:hint="eastAsia"/>
          <w:bCs/>
          <w:sz w:val="24"/>
        </w:rPr>
        <w:t>北京师范大学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，2009年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1C78EB" w:rsidRPr="007A74E0">
        <w:rPr>
          <w:rFonts w:asciiTheme="majorEastAsia" w:eastAsiaTheme="majorEastAsia" w:hAnsiTheme="majorEastAsia"/>
          <w:bCs/>
          <w:sz w:val="24"/>
        </w:rPr>
        <w:t>由中国学前教育史和外国学前教育史两篇合构而成。以时间为经，以学前教育实践（制度）和学前教育思想（理论）为纬，注意论从史出、史论结合的原则，</w:t>
      </w:r>
      <w:r w:rsidR="007769E6" w:rsidRPr="007A74E0">
        <w:rPr>
          <w:rFonts w:asciiTheme="majorEastAsia" w:eastAsiaTheme="majorEastAsia" w:hAnsiTheme="majorEastAsia" w:hint="eastAsia"/>
          <w:bCs/>
          <w:sz w:val="24"/>
        </w:rPr>
        <w:t>学习</w:t>
      </w:r>
      <w:r w:rsidR="001C78EB" w:rsidRPr="007A74E0">
        <w:rPr>
          <w:rFonts w:asciiTheme="majorEastAsia" w:eastAsiaTheme="majorEastAsia" w:hAnsiTheme="majorEastAsia"/>
          <w:bCs/>
          <w:sz w:val="24"/>
        </w:rPr>
        <w:t>中外学前教育发生发展的历史，总结了中外悠久而丰富的学前教育思想和经验，阐明古代、近现代和当代学前教育发展的历程，以及中外著名教育家为学前教育的发展在理论和实践两方面所做的杰出贡献</w:t>
      </w:r>
      <w:r w:rsidR="006D56D6" w:rsidRPr="007A74E0">
        <w:rPr>
          <w:rFonts w:asciiTheme="majorEastAsia" w:eastAsiaTheme="majorEastAsia" w:hAnsiTheme="majorEastAsia" w:hint="eastAsia"/>
          <w:bCs/>
          <w:sz w:val="24"/>
        </w:rPr>
        <w:t>。</w:t>
      </w:r>
    </w:p>
    <w:p w:rsidR="00E61DC5" w:rsidRPr="004875FB"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875FB">
        <w:rPr>
          <w:rFonts w:asciiTheme="majorEastAsia" w:eastAsiaTheme="majorEastAsia" w:hAnsiTheme="majorEastAsia" w:hint="eastAsia"/>
          <w:b/>
          <w:bCs/>
          <w:sz w:val="24"/>
        </w:rPr>
        <w:t>14. 幼儿园教育活动设计与指导</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lastRenderedPageBreak/>
        <w:t>总学时：72</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自学学时：24</w:t>
      </w:r>
      <w:r w:rsidR="009B1F18" w:rsidRPr="007A74E0">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网上学时：30　面授学时：8</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课外学时：10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6D56D6" w:rsidRPr="007A74E0">
        <w:rPr>
          <w:rFonts w:asciiTheme="majorEastAsia" w:eastAsiaTheme="majorEastAsia" w:hAnsiTheme="majorEastAsia" w:hint="eastAsia"/>
          <w:bCs/>
          <w:sz w:val="24"/>
        </w:rPr>
        <w:t>梅纳新</w:t>
      </w:r>
      <w:r w:rsidRPr="007A74E0">
        <w:rPr>
          <w:rFonts w:asciiTheme="majorEastAsia" w:eastAsiaTheme="majorEastAsia" w:hAnsiTheme="majorEastAsia" w:hint="eastAsia"/>
          <w:bCs/>
          <w:sz w:val="24"/>
        </w:rPr>
        <w:t>主编《</w:t>
      </w:r>
      <w:r w:rsidR="006D56D6" w:rsidRPr="007A74E0">
        <w:rPr>
          <w:rFonts w:asciiTheme="majorEastAsia" w:eastAsiaTheme="majorEastAsia" w:hAnsiTheme="majorEastAsia" w:hint="eastAsia"/>
          <w:bCs/>
          <w:sz w:val="24"/>
        </w:rPr>
        <w:t>新编幼儿园教育活动设计与指导</w:t>
      </w:r>
      <w:r w:rsidRPr="007A74E0">
        <w:rPr>
          <w:rFonts w:asciiTheme="majorEastAsia" w:eastAsiaTheme="majorEastAsia" w:hAnsiTheme="majorEastAsia" w:hint="eastAsia"/>
          <w:bCs/>
          <w:sz w:val="24"/>
        </w:rPr>
        <w:t>》，</w:t>
      </w:r>
      <w:r w:rsidR="006D56D6" w:rsidRPr="007A74E0">
        <w:rPr>
          <w:rFonts w:asciiTheme="majorEastAsia" w:eastAsiaTheme="majorEastAsia" w:hAnsiTheme="majorEastAsia" w:hint="eastAsia"/>
          <w:bCs/>
          <w:sz w:val="24"/>
        </w:rPr>
        <w:t>复旦大学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，2014年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6D56D6" w:rsidRPr="007A74E0">
        <w:rPr>
          <w:rFonts w:asciiTheme="majorEastAsia" w:eastAsiaTheme="majorEastAsia" w:hAnsiTheme="majorEastAsia"/>
          <w:bCs/>
          <w:sz w:val="24"/>
        </w:rPr>
        <w:t>分为三个模块。模块一为幼儿园教育活动设计的基本理论，模块二为幼儿园各领域教育活动设计与指导，模块三为幼儿园五大领域综合教育活动设计与指导。也力求体现幼儿园教育活动学术研究及教育实践的新成果。</w:t>
      </w:r>
      <w:r w:rsidR="006D56D6" w:rsidRPr="007A74E0">
        <w:rPr>
          <w:rFonts w:asciiTheme="majorEastAsia" w:eastAsiaTheme="majorEastAsia" w:hAnsiTheme="majorEastAsia" w:hint="eastAsia"/>
          <w:bCs/>
          <w:sz w:val="24"/>
        </w:rPr>
        <w:t>并且学习</w:t>
      </w:r>
      <w:r w:rsidR="006D56D6" w:rsidRPr="007A74E0">
        <w:rPr>
          <w:rFonts w:asciiTheme="majorEastAsia" w:eastAsiaTheme="majorEastAsia" w:hAnsiTheme="majorEastAsia"/>
          <w:bCs/>
          <w:sz w:val="24"/>
        </w:rPr>
        <w:t>具有代表性的幼儿园教育活动案例，</w:t>
      </w:r>
      <w:r w:rsidR="006D56D6" w:rsidRPr="007A74E0">
        <w:rPr>
          <w:rFonts w:asciiTheme="majorEastAsia" w:eastAsiaTheme="majorEastAsia" w:hAnsiTheme="majorEastAsia" w:hint="eastAsia"/>
          <w:bCs/>
          <w:sz w:val="24"/>
        </w:rPr>
        <w:t>以及</w:t>
      </w:r>
      <w:r w:rsidR="006D56D6" w:rsidRPr="007A74E0">
        <w:rPr>
          <w:rFonts w:asciiTheme="majorEastAsia" w:eastAsiaTheme="majorEastAsia" w:hAnsiTheme="majorEastAsia"/>
          <w:bCs/>
          <w:sz w:val="24"/>
        </w:rPr>
        <w:t>校内外实训的内容及方法，通过实训活动，使学生初步具备综合设计、实施、评价幼儿园教育活动的能力。</w:t>
      </w:r>
    </w:p>
    <w:p w:rsidR="00E61DC5" w:rsidRPr="004875FB"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875FB">
        <w:rPr>
          <w:rFonts w:asciiTheme="majorEastAsia" w:eastAsiaTheme="majorEastAsia" w:hAnsiTheme="majorEastAsia" w:hint="eastAsia"/>
          <w:b/>
          <w:bCs/>
          <w:sz w:val="24"/>
        </w:rPr>
        <w:t>15. 幼儿社会教育</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w:t>
      </w:r>
      <w:r w:rsidR="00C014E9" w:rsidRPr="007A74E0">
        <w:rPr>
          <w:rFonts w:asciiTheme="majorEastAsia" w:eastAsiaTheme="majorEastAsia" w:hAnsiTheme="majorEastAsia" w:hint="eastAsia"/>
          <w:bCs/>
          <w:sz w:val="24"/>
        </w:rPr>
        <w:t>64</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4875FB">
        <w:rPr>
          <w:rFonts w:asciiTheme="majorEastAsia" w:eastAsiaTheme="majorEastAsia" w:hAnsiTheme="majorEastAsia" w:hint="eastAsia"/>
          <w:bCs/>
          <w:sz w:val="24"/>
        </w:rPr>
        <w:t xml:space="preserve">0　</w:t>
      </w:r>
      <w:r w:rsidRPr="007A74E0">
        <w:rPr>
          <w:rFonts w:asciiTheme="majorEastAsia" w:eastAsiaTheme="majorEastAsia" w:hAnsiTheme="majorEastAsia" w:hint="eastAsia"/>
          <w:bCs/>
          <w:sz w:val="24"/>
        </w:rPr>
        <w:t>面授学时：</w:t>
      </w:r>
      <w:r w:rsidR="00C014E9" w:rsidRPr="007A74E0">
        <w:rPr>
          <w:rFonts w:asciiTheme="majorEastAsia" w:eastAsiaTheme="majorEastAsia" w:hAnsiTheme="majorEastAsia" w:hint="eastAsia"/>
          <w:bCs/>
          <w:sz w:val="24"/>
        </w:rPr>
        <w:t>8</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4875FB">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E23367" w:rsidRPr="007A74E0">
        <w:rPr>
          <w:rFonts w:asciiTheme="majorEastAsia" w:eastAsiaTheme="majorEastAsia" w:hAnsiTheme="majorEastAsia" w:hint="eastAsia"/>
          <w:bCs/>
          <w:sz w:val="24"/>
        </w:rPr>
        <w:t>张明红</w:t>
      </w:r>
      <w:r w:rsidRPr="007A74E0">
        <w:rPr>
          <w:rFonts w:asciiTheme="majorEastAsia" w:eastAsiaTheme="majorEastAsia" w:hAnsiTheme="majorEastAsia" w:hint="eastAsia"/>
          <w:bCs/>
          <w:sz w:val="24"/>
        </w:rPr>
        <w:t>主编《</w:t>
      </w:r>
      <w:r w:rsidR="00E23367" w:rsidRPr="007A74E0">
        <w:rPr>
          <w:rFonts w:asciiTheme="majorEastAsia" w:eastAsiaTheme="majorEastAsia" w:hAnsiTheme="majorEastAsia" w:hint="eastAsia"/>
          <w:bCs/>
          <w:sz w:val="24"/>
        </w:rPr>
        <w:t>幼儿社会教育活动与活动指导</w:t>
      </w:r>
      <w:r w:rsidRPr="007A74E0">
        <w:rPr>
          <w:rFonts w:asciiTheme="majorEastAsia" w:eastAsiaTheme="majorEastAsia" w:hAnsiTheme="majorEastAsia" w:hint="eastAsia"/>
          <w:bCs/>
          <w:sz w:val="24"/>
        </w:rPr>
        <w:t>》，</w:t>
      </w:r>
      <w:r w:rsidR="00E23367" w:rsidRPr="007A74E0">
        <w:rPr>
          <w:rFonts w:asciiTheme="majorEastAsia" w:eastAsiaTheme="majorEastAsia" w:hAnsiTheme="majorEastAsia" w:hint="eastAsia"/>
          <w:bCs/>
          <w:sz w:val="24"/>
        </w:rPr>
        <w:t>华东师范大学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，2015年</w:t>
      </w:r>
    </w:p>
    <w:p w:rsidR="004E16A2" w:rsidRDefault="00E61DC5" w:rsidP="004E16A2">
      <w:pPr>
        <w:shd w:val="clear" w:color="auto" w:fill="FFFFFF"/>
        <w:spacing w:line="460" w:lineRule="exact"/>
        <w:ind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E23367" w:rsidRPr="007A74E0">
        <w:rPr>
          <w:rFonts w:asciiTheme="majorEastAsia" w:eastAsiaTheme="majorEastAsia" w:hAnsiTheme="majorEastAsia" w:hint="eastAsia"/>
          <w:bCs/>
          <w:sz w:val="24"/>
        </w:rPr>
        <w:t>围绕</w:t>
      </w:r>
      <w:r w:rsidR="00E23367" w:rsidRPr="007A74E0">
        <w:rPr>
          <w:rFonts w:asciiTheme="majorEastAsia" w:eastAsiaTheme="majorEastAsia" w:hAnsiTheme="majorEastAsia"/>
          <w:bCs/>
          <w:sz w:val="24"/>
        </w:rPr>
        <w:t>自我意识、人际交往能力、亲社会行为、社会认知和归属感这五个核心经验逐个进行幼儿发展和教育活动设计的阐述，同时增加了丰富翔实的幼儿园社会教育活动案例和资料拓展，增加了内容的实践性</w:t>
      </w:r>
      <w:r w:rsidR="00E23367" w:rsidRPr="007A74E0">
        <w:rPr>
          <w:rFonts w:asciiTheme="majorEastAsia" w:eastAsiaTheme="majorEastAsia" w:hAnsiTheme="majorEastAsia" w:hint="eastAsia"/>
          <w:bCs/>
          <w:sz w:val="24"/>
        </w:rPr>
        <w:t>，使</w:t>
      </w:r>
      <w:r w:rsidR="00E23367" w:rsidRPr="007A74E0">
        <w:rPr>
          <w:rFonts w:asciiTheme="majorEastAsia" w:eastAsiaTheme="majorEastAsia" w:hAnsiTheme="majorEastAsia"/>
          <w:bCs/>
          <w:sz w:val="24"/>
        </w:rPr>
        <w:t>掌握幼儿社会性发展与教育规律以及设计、实施幼儿园社会教育活动的能力。</w:t>
      </w:r>
    </w:p>
    <w:p w:rsidR="00E61DC5" w:rsidRPr="007A74E0" w:rsidRDefault="00E61DC5" w:rsidP="004E16A2">
      <w:pPr>
        <w:shd w:val="clear" w:color="auto" w:fill="FFFFFF"/>
        <w:spacing w:line="460" w:lineRule="exact"/>
        <w:ind w:firstLine="480"/>
        <w:rPr>
          <w:rFonts w:asciiTheme="majorEastAsia" w:eastAsiaTheme="majorEastAsia" w:hAnsiTheme="majorEastAsia"/>
          <w:bCs/>
          <w:sz w:val="24"/>
        </w:rPr>
      </w:pPr>
      <w:r w:rsidRPr="004875FB">
        <w:rPr>
          <w:rFonts w:asciiTheme="majorEastAsia" w:eastAsiaTheme="majorEastAsia" w:hAnsiTheme="majorEastAsia" w:hint="eastAsia"/>
          <w:b/>
          <w:bCs/>
          <w:sz w:val="24"/>
        </w:rPr>
        <w:t xml:space="preserve">16. </w:t>
      </w:r>
      <w:r w:rsidR="00C014E9" w:rsidRPr="004875FB">
        <w:rPr>
          <w:rFonts w:asciiTheme="majorEastAsia" w:eastAsiaTheme="majorEastAsia" w:hAnsiTheme="majorEastAsia" w:hint="eastAsia"/>
          <w:b/>
          <w:bCs/>
          <w:sz w:val="24"/>
        </w:rPr>
        <w:t>幼儿科学教育</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875FB">
        <w:rPr>
          <w:rFonts w:asciiTheme="majorEastAsia" w:eastAsiaTheme="majorEastAsia" w:hAnsiTheme="majorEastAsia" w:hint="eastAsia"/>
          <w:bCs/>
          <w:sz w:val="24"/>
        </w:rPr>
        <w:t xml:space="preserve">　网上学时：0　</w:t>
      </w:r>
      <w:r w:rsidRPr="007A74E0">
        <w:rPr>
          <w:rFonts w:asciiTheme="majorEastAsia" w:eastAsiaTheme="majorEastAsia" w:hAnsiTheme="majorEastAsia" w:hint="eastAsia"/>
          <w:bCs/>
          <w:sz w:val="24"/>
        </w:rPr>
        <w:t>面授学时：8</w:t>
      </w:r>
      <w:r w:rsidR="004875FB">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E23367" w:rsidRPr="007A74E0">
        <w:rPr>
          <w:rFonts w:asciiTheme="majorEastAsia" w:eastAsiaTheme="majorEastAsia" w:hAnsiTheme="majorEastAsia" w:hint="eastAsia"/>
          <w:bCs/>
          <w:sz w:val="24"/>
        </w:rPr>
        <w:t>陈晓芳</w:t>
      </w:r>
      <w:r w:rsidRPr="007A74E0">
        <w:rPr>
          <w:rFonts w:asciiTheme="majorEastAsia" w:eastAsiaTheme="majorEastAsia" w:hAnsiTheme="majorEastAsia" w:hint="eastAsia"/>
          <w:bCs/>
          <w:sz w:val="24"/>
        </w:rPr>
        <w:t>主编《</w:t>
      </w:r>
      <w:r w:rsidR="00E23367" w:rsidRPr="007A74E0">
        <w:rPr>
          <w:rFonts w:asciiTheme="majorEastAsia" w:eastAsiaTheme="majorEastAsia" w:hAnsiTheme="majorEastAsia" w:hint="eastAsia"/>
          <w:bCs/>
          <w:sz w:val="24"/>
        </w:rPr>
        <w:t>幼儿科学活动设计与指导</w:t>
      </w:r>
      <w:r w:rsidRPr="007A74E0">
        <w:rPr>
          <w:rFonts w:asciiTheme="majorEastAsia" w:eastAsiaTheme="majorEastAsia" w:hAnsiTheme="majorEastAsia" w:hint="eastAsia"/>
          <w:bCs/>
          <w:sz w:val="24"/>
        </w:rPr>
        <w:t>》，</w:t>
      </w:r>
      <w:r w:rsidR="00E23367" w:rsidRPr="007A74E0">
        <w:rPr>
          <w:rFonts w:asciiTheme="majorEastAsia" w:eastAsiaTheme="majorEastAsia" w:hAnsiTheme="majorEastAsia" w:hint="eastAsia"/>
          <w:bCs/>
          <w:sz w:val="24"/>
        </w:rPr>
        <w:t>北京师范大学</w:t>
      </w:r>
      <w:r w:rsidRPr="007A74E0">
        <w:rPr>
          <w:rFonts w:asciiTheme="majorEastAsia" w:eastAsiaTheme="majorEastAsia" w:hAnsiTheme="majorEastAsia" w:hint="eastAsia"/>
          <w:bCs/>
          <w:sz w:val="24"/>
        </w:rPr>
        <w:t>出版社</w:t>
      </w:r>
      <w:r w:rsidR="004875FB">
        <w:rPr>
          <w:rFonts w:asciiTheme="majorEastAsia" w:eastAsiaTheme="majorEastAsia" w:hAnsiTheme="majorEastAsia" w:hint="eastAsia"/>
          <w:bCs/>
          <w:sz w:val="24"/>
        </w:rPr>
        <w:t>，2013年</w:t>
      </w:r>
    </w:p>
    <w:p w:rsidR="00E23367" w:rsidRPr="007A74E0" w:rsidRDefault="007769E6" w:rsidP="007A74E0">
      <w:pPr>
        <w:pStyle w:val="a7"/>
        <w:shd w:val="clear" w:color="auto" w:fill="FFFFFF"/>
        <w:spacing w:line="460" w:lineRule="exact"/>
        <w:rPr>
          <w:rFonts w:asciiTheme="majorEastAsia" w:eastAsiaTheme="majorEastAsia" w:hAnsiTheme="majorEastAsia" w:cs="Times New Roman"/>
          <w:bCs/>
          <w:kern w:val="2"/>
        </w:rPr>
      </w:pPr>
      <w:r w:rsidRPr="007A74E0">
        <w:rPr>
          <w:rFonts w:asciiTheme="majorEastAsia" w:eastAsiaTheme="majorEastAsia" w:hAnsiTheme="majorEastAsia" w:cs="Times New Roman" w:hint="eastAsia"/>
          <w:bCs/>
          <w:kern w:val="2"/>
        </w:rPr>
        <w:t xml:space="preserve">    </w:t>
      </w:r>
      <w:r w:rsidR="00E61DC5" w:rsidRPr="007A74E0">
        <w:rPr>
          <w:rFonts w:asciiTheme="majorEastAsia" w:eastAsiaTheme="majorEastAsia" w:hAnsiTheme="majorEastAsia" w:cs="Times New Roman" w:hint="eastAsia"/>
          <w:bCs/>
          <w:kern w:val="2"/>
        </w:rPr>
        <w:t>内容简介：</w:t>
      </w:r>
      <w:r w:rsidR="00E23367" w:rsidRPr="007A74E0">
        <w:rPr>
          <w:rFonts w:asciiTheme="majorEastAsia" w:eastAsiaTheme="majorEastAsia" w:hAnsiTheme="majorEastAsia" w:cs="Times New Roman"/>
          <w:bCs/>
          <w:kern w:val="2"/>
        </w:rPr>
        <w:t>幼儿科学活动设计与指导基于生态理论的资源观和教育心理学基础上的方法论体系将针对幼儿科学教育的原则、方法以及具体的活动设计与指导进行了详细的阐述。幼儿科学活动设计与指导理论与实践相结合，将具体翔实的案例呈现与反思评析相结合，具有较强的实用性可操作性。并针对教师在实践中遇到的实际问题提供方法、策略指导，具有较强的针对性。</w:t>
      </w:r>
    </w:p>
    <w:p w:rsidR="00E61DC5" w:rsidRPr="004E16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E16A2">
        <w:rPr>
          <w:rFonts w:asciiTheme="majorEastAsia" w:eastAsiaTheme="majorEastAsia" w:hAnsiTheme="majorEastAsia" w:hint="eastAsia"/>
          <w:b/>
          <w:bCs/>
          <w:sz w:val="24"/>
        </w:rPr>
        <w:t xml:space="preserve">17. </w:t>
      </w:r>
      <w:r w:rsidR="00C014E9" w:rsidRPr="004E16A2">
        <w:rPr>
          <w:rFonts w:asciiTheme="majorEastAsia" w:eastAsiaTheme="majorEastAsia" w:hAnsiTheme="majorEastAsia" w:hint="eastAsia"/>
          <w:b/>
          <w:bCs/>
          <w:sz w:val="24"/>
        </w:rPr>
        <w:t>幼儿健康教育</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9B1F18" w:rsidRPr="007A74E0">
        <w:rPr>
          <w:rFonts w:asciiTheme="majorEastAsia" w:eastAsiaTheme="majorEastAsia" w:hAnsiTheme="majorEastAsia" w:hint="eastAsia"/>
          <w:bCs/>
          <w:sz w:val="24"/>
        </w:rPr>
        <w:t>0</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9B1F18" w:rsidRPr="007A74E0">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C15B31" w:rsidRPr="007A74E0">
        <w:rPr>
          <w:rFonts w:asciiTheme="majorEastAsia" w:eastAsiaTheme="majorEastAsia" w:hAnsiTheme="majorEastAsia" w:hint="eastAsia"/>
          <w:bCs/>
          <w:sz w:val="24"/>
        </w:rPr>
        <w:t>线亚威、刘晓娟</w:t>
      </w:r>
      <w:r w:rsidRPr="007A74E0">
        <w:rPr>
          <w:rFonts w:asciiTheme="majorEastAsia" w:eastAsiaTheme="majorEastAsia" w:hAnsiTheme="majorEastAsia" w:hint="eastAsia"/>
          <w:bCs/>
          <w:sz w:val="24"/>
        </w:rPr>
        <w:t>主编《</w:t>
      </w:r>
      <w:r w:rsidR="00C15B31" w:rsidRPr="007A74E0">
        <w:rPr>
          <w:rFonts w:asciiTheme="majorEastAsia" w:eastAsiaTheme="majorEastAsia" w:hAnsiTheme="majorEastAsia" w:hint="eastAsia"/>
          <w:bCs/>
          <w:sz w:val="24"/>
        </w:rPr>
        <w:t>幼儿园健康教育活动指导</w:t>
      </w:r>
      <w:r w:rsidRPr="007A74E0">
        <w:rPr>
          <w:rFonts w:asciiTheme="majorEastAsia" w:eastAsiaTheme="majorEastAsia" w:hAnsiTheme="majorEastAsia" w:hint="eastAsia"/>
          <w:bCs/>
          <w:sz w:val="24"/>
        </w:rPr>
        <w:t>》，</w:t>
      </w:r>
      <w:r w:rsidR="00C15B31" w:rsidRPr="007A74E0">
        <w:rPr>
          <w:rFonts w:asciiTheme="majorEastAsia" w:eastAsiaTheme="majorEastAsia" w:hAnsiTheme="majorEastAsia" w:hint="eastAsia"/>
          <w:bCs/>
          <w:sz w:val="24"/>
        </w:rPr>
        <w:t>高等教育</w:t>
      </w:r>
      <w:r w:rsidRPr="007A74E0">
        <w:rPr>
          <w:rFonts w:asciiTheme="majorEastAsia" w:eastAsiaTheme="majorEastAsia" w:hAnsiTheme="majorEastAsia" w:hint="eastAsia"/>
          <w:bCs/>
          <w:sz w:val="24"/>
        </w:rPr>
        <w:t>出版社</w:t>
      </w:r>
      <w:r w:rsidR="004E16A2">
        <w:rPr>
          <w:rFonts w:asciiTheme="majorEastAsia" w:eastAsiaTheme="majorEastAsia" w:hAnsiTheme="majorEastAsia" w:hint="eastAsia"/>
          <w:bCs/>
          <w:sz w:val="24"/>
        </w:rPr>
        <w:t>，2014年</w:t>
      </w:r>
    </w:p>
    <w:p w:rsidR="00C15B31" w:rsidRPr="007A74E0" w:rsidRDefault="009B1F18" w:rsidP="007A74E0">
      <w:pPr>
        <w:shd w:val="clear" w:color="auto" w:fill="FFFFFF"/>
        <w:spacing w:line="460" w:lineRule="exact"/>
        <w:rPr>
          <w:rFonts w:asciiTheme="majorEastAsia" w:eastAsiaTheme="majorEastAsia" w:hAnsiTheme="majorEastAsia"/>
          <w:bCs/>
          <w:sz w:val="24"/>
        </w:rPr>
      </w:pPr>
      <w:r w:rsidRPr="007A74E0">
        <w:rPr>
          <w:rFonts w:asciiTheme="majorEastAsia" w:eastAsiaTheme="majorEastAsia" w:hAnsiTheme="majorEastAsia" w:hint="eastAsia"/>
          <w:bCs/>
          <w:sz w:val="24"/>
        </w:rPr>
        <w:t xml:space="preserve">    </w:t>
      </w:r>
      <w:r w:rsidR="00E61DC5" w:rsidRPr="007A74E0">
        <w:rPr>
          <w:rFonts w:asciiTheme="majorEastAsia" w:eastAsiaTheme="majorEastAsia" w:hAnsiTheme="majorEastAsia" w:hint="eastAsia"/>
          <w:bCs/>
          <w:sz w:val="24"/>
        </w:rPr>
        <w:t>内容简介：</w:t>
      </w:r>
      <w:r w:rsidR="00C15B31" w:rsidRPr="007A74E0">
        <w:rPr>
          <w:rFonts w:asciiTheme="majorEastAsia" w:eastAsiaTheme="majorEastAsia" w:hAnsiTheme="majorEastAsia"/>
          <w:bCs/>
          <w:sz w:val="24"/>
        </w:rPr>
        <w:t>幼儿在健康领域的学习与发展是其他领域学习与发展的基础，在</w:t>
      </w:r>
      <w:r w:rsidR="00C15B31" w:rsidRPr="007A74E0">
        <w:rPr>
          <w:rFonts w:asciiTheme="majorEastAsia" w:eastAsiaTheme="majorEastAsia" w:hAnsiTheme="majorEastAsia"/>
          <w:bCs/>
          <w:sz w:val="24"/>
        </w:rPr>
        <w:lastRenderedPageBreak/>
        <w:t>幼儿身心发展中处于重要的地位。</w:t>
      </w:r>
      <w:r w:rsidR="00C15B31" w:rsidRPr="007A74E0">
        <w:rPr>
          <w:rFonts w:asciiTheme="majorEastAsia" w:eastAsiaTheme="majorEastAsia" w:hAnsiTheme="majorEastAsia" w:hint="eastAsia"/>
          <w:bCs/>
          <w:sz w:val="24"/>
        </w:rPr>
        <w:t>本课程</w:t>
      </w:r>
      <w:r w:rsidR="00C15B31" w:rsidRPr="007A74E0">
        <w:rPr>
          <w:rFonts w:asciiTheme="majorEastAsia" w:eastAsiaTheme="majorEastAsia" w:hAnsiTheme="majorEastAsia"/>
          <w:bCs/>
          <w:sz w:val="24"/>
        </w:rPr>
        <w:t xml:space="preserve">明确了健康教育的目标与内容；分别从身体保健、身体锻炼和心理健康三个方面提出了教育重点和指导策略；运用健康教育活动设计案例解析健康教育在实践中的困惑；提出了健康教育评价建议。注重理论与实践相结合，为幼儿园一线教师理解和践行《指南》、开展健康教育活动提供有效的指导与帮助。 </w:t>
      </w:r>
    </w:p>
    <w:p w:rsidR="00E61DC5" w:rsidRPr="004E16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E16A2">
        <w:rPr>
          <w:rFonts w:asciiTheme="majorEastAsia" w:eastAsiaTheme="majorEastAsia" w:hAnsiTheme="majorEastAsia" w:hint="eastAsia"/>
          <w:b/>
          <w:bCs/>
          <w:sz w:val="24"/>
        </w:rPr>
        <w:t xml:space="preserve">18. </w:t>
      </w:r>
      <w:r w:rsidR="00C014E9" w:rsidRPr="004E16A2">
        <w:rPr>
          <w:rFonts w:asciiTheme="majorEastAsia" w:eastAsiaTheme="majorEastAsia" w:hAnsiTheme="majorEastAsia" w:hint="eastAsia"/>
          <w:b/>
          <w:bCs/>
          <w:sz w:val="24"/>
        </w:rPr>
        <w:t>幼儿语言教育</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9B1F18" w:rsidRPr="007A74E0">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9B1F18" w:rsidRPr="007A74E0">
        <w:rPr>
          <w:rFonts w:asciiTheme="majorEastAsia" w:eastAsiaTheme="majorEastAsia" w:hAnsiTheme="majorEastAsia" w:hint="eastAsia"/>
          <w:bCs/>
          <w:sz w:val="24"/>
        </w:rPr>
        <w:t>0</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C15B31" w:rsidRPr="007A74E0">
        <w:rPr>
          <w:rFonts w:asciiTheme="majorEastAsia" w:eastAsiaTheme="majorEastAsia" w:hAnsiTheme="majorEastAsia" w:hint="eastAsia"/>
          <w:bCs/>
          <w:sz w:val="24"/>
        </w:rPr>
        <w:t>李玉峰、侯红霞、李志行</w:t>
      </w:r>
      <w:r w:rsidRPr="007A74E0">
        <w:rPr>
          <w:rFonts w:asciiTheme="majorEastAsia" w:eastAsiaTheme="majorEastAsia" w:hAnsiTheme="majorEastAsia" w:hint="eastAsia"/>
          <w:bCs/>
          <w:sz w:val="24"/>
        </w:rPr>
        <w:t>主编《</w:t>
      </w:r>
      <w:r w:rsidR="00C15B31" w:rsidRPr="007A74E0">
        <w:rPr>
          <w:rFonts w:asciiTheme="majorEastAsia" w:eastAsiaTheme="majorEastAsia" w:hAnsiTheme="majorEastAsia" w:hint="eastAsia"/>
          <w:bCs/>
          <w:sz w:val="24"/>
        </w:rPr>
        <w:t>幼儿园语言教育与活动指导</w:t>
      </w:r>
      <w:r w:rsidRPr="007A74E0">
        <w:rPr>
          <w:rFonts w:asciiTheme="majorEastAsia" w:eastAsiaTheme="majorEastAsia" w:hAnsiTheme="majorEastAsia" w:hint="eastAsia"/>
          <w:bCs/>
          <w:sz w:val="24"/>
        </w:rPr>
        <w:t>》，</w:t>
      </w:r>
      <w:r w:rsidR="00C15B31" w:rsidRPr="007A74E0">
        <w:rPr>
          <w:rFonts w:asciiTheme="majorEastAsia" w:eastAsiaTheme="majorEastAsia" w:hAnsiTheme="majorEastAsia" w:hint="eastAsia"/>
          <w:bCs/>
          <w:sz w:val="24"/>
        </w:rPr>
        <w:t>北京师范大学</w:t>
      </w:r>
      <w:r w:rsidRPr="007A74E0">
        <w:rPr>
          <w:rFonts w:asciiTheme="majorEastAsia" w:eastAsiaTheme="majorEastAsia" w:hAnsiTheme="majorEastAsia" w:hint="eastAsia"/>
          <w:bCs/>
          <w:sz w:val="24"/>
        </w:rPr>
        <w:t>出版社</w:t>
      </w:r>
      <w:r w:rsidR="004E16A2">
        <w:rPr>
          <w:rFonts w:asciiTheme="majorEastAsia" w:eastAsiaTheme="majorEastAsia" w:hAnsiTheme="majorEastAsia" w:hint="eastAsia"/>
          <w:bCs/>
          <w:sz w:val="24"/>
        </w:rPr>
        <w:t>，2017年</w:t>
      </w:r>
    </w:p>
    <w:p w:rsidR="00C15B31" w:rsidRPr="007A74E0" w:rsidRDefault="009B1F18" w:rsidP="007A74E0">
      <w:pPr>
        <w:shd w:val="clear" w:color="auto" w:fill="FFFFFF"/>
        <w:spacing w:line="460" w:lineRule="exact"/>
        <w:rPr>
          <w:rFonts w:asciiTheme="majorEastAsia" w:eastAsiaTheme="majorEastAsia" w:hAnsiTheme="majorEastAsia"/>
          <w:bCs/>
          <w:sz w:val="24"/>
        </w:rPr>
      </w:pPr>
      <w:r w:rsidRPr="007A74E0">
        <w:rPr>
          <w:rFonts w:asciiTheme="majorEastAsia" w:eastAsiaTheme="majorEastAsia" w:hAnsiTheme="majorEastAsia" w:hint="eastAsia"/>
          <w:bCs/>
          <w:sz w:val="24"/>
        </w:rPr>
        <w:t xml:space="preserve">    </w:t>
      </w:r>
      <w:r w:rsidR="00E61DC5" w:rsidRPr="007A74E0">
        <w:rPr>
          <w:rFonts w:asciiTheme="majorEastAsia" w:eastAsiaTheme="majorEastAsia" w:hAnsiTheme="majorEastAsia" w:hint="eastAsia"/>
          <w:bCs/>
          <w:sz w:val="24"/>
        </w:rPr>
        <w:t>内容简介：</w:t>
      </w:r>
      <w:r w:rsidR="00C15B31" w:rsidRPr="007A74E0">
        <w:rPr>
          <w:rFonts w:asciiTheme="majorEastAsia" w:eastAsiaTheme="majorEastAsia" w:hAnsiTheme="majorEastAsia"/>
          <w:bCs/>
          <w:sz w:val="24"/>
        </w:rPr>
        <w:t>幼儿语言教育的目标及主要内容，在此基础上</w:t>
      </w:r>
      <w:r w:rsidR="00C15B31" w:rsidRPr="007A74E0">
        <w:rPr>
          <w:rFonts w:asciiTheme="majorEastAsia" w:eastAsiaTheme="majorEastAsia" w:hAnsiTheme="majorEastAsia" w:hint="eastAsia"/>
          <w:bCs/>
          <w:sz w:val="24"/>
        </w:rPr>
        <w:t>学习</w:t>
      </w:r>
      <w:r w:rsidR="00C15B31" w:rsidRPr="007A74E0">
        <w:rPr>
          <w:rFonts w:asciiTheme="majorEastAsia" w:eastAsiaTheme="majorEastAsia" w:hAnsiTheme="majorEastAsia"/>
          <w:bCs/>
          <w:sz w:val="24"/>
        </w:rPr>
        <w:t>幼儿谈话、讲述、听说游戏、早期阅读及文学作品学习等类型语言教育活动的特点和具体设计策略。总论部分，旨在于阐明幼儿语言及其教育的基本问题；分论部分；</w:t>
      </w:r>
      <w:r w:rsidR="00C15B31" w:rsidRPr="007A74E0">
        <w:rPr>
          <w:rFonts w:asciiTheme="majorEastAsia" w:eastAsiaTheme="majorEastAsia" w:hAnsiTheme="majorEastAsia" w:hint="eastAsia"/>
          <w:bCs/>
          <w:sz w:val="24"/>
        </w:rPr>
        <w:t>幼儿</w:t>
      </w:r>
      <w:r w:rsidR="00C15B31" w:rsidRPr="007A74E0">
        <w:rPr>
          <w:rFonts w:asciiTheme="majorEastAsia" w:eastAsiaTheme="majorEastAsia" w:hAnsiTheme="majorEastAsia"/>
          <w:bCs/>
          <w:sz w:val="24"/>
        </w:rPr>
        <w:t>儿语言教育评价，其意义在于引导和促进幼儿教师对于语言教育活动的反思与提升。</w:t>
      </w:r>
    </w:p>
    <w:p w:rsidR="00E61DC5" w:rsidRPr="004E16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E16A2">
        <w:rPr>
          <w:rFonts w:asciiTheme="majorEastAsia" w:eastAsiaTheme="majorEastAsia" w:hAnsiTheme="majorEastAsia" w:hint="eastAsia"/>
          <w:b/>
          <w:bCs/>
          <w:sz w:val="24"/>
        </w:rPr>
        <w:t xml:space="preserve">19. </w:t>
      </w:r>
      <w:r w:rsidR="00C014E9" w:rsidRPr="004E16A2">
        <w:rPr>
          <w:rFonts w:asciiTheme="majorEastAsia" w:eastAsiaTheme="majorEastAsia" w:hAnsiTheme="majorEastAsia" w:hint="eastAsia"/>
          <w:b/>
          <w:bCs/>
          <w:sz w:val="24"/>
        </w:rPr>
        <w:t>幼儿艺术教育</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9B1F18" w:rsidRPr="007A74E0">
        <w:rPr>
          <w:rFonts w:asciiTheme="majorEastAsia" w:eastAsiaTheme="majorEastAsia" w:hAnsiTheme="majorEastAsia" w:hint="eastAsia"/>
          <w:bCs/>
          <w:sz w:val="24"/>
        </w:rPr>
        <w:t xml:space="preserve">0　</w:t>
      </w:r>
      <w:r w:rsidRPr="007A74E0">
        <w:rPr>
          <w:rFonts w:asciiTheme="majorEastAsia" w:eastAsiaTheme="majorEastAsia" w:hAnsiTheme="majorEastAsia" w:hint="eastAsia"/>
          <w:bCs/>
          <w:sz w:val="24"/>
        </w:rPr>
        <w:t>面授学时：8</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C15B31" w:rsidRPr="007A74E0">
        <w:rPr>
          <w:rFonts w:asciiTheme="majorEastAsia" w:eastAsiaTheme="majorEastAsia" w:hAnsiTheme="majorEastAsia" w:hint="eastAsia"/>
          <w:bCs/>
          <w:sz w:val="24"/>
        </w:rPr>
        <w:t>郭亦勤、王麒</w:t>
      </w:r>
      <w:r w:rsidRPr="007A74E0">
        <w:rPr>
          <w:rFonts w:asciiTheme="majorEastAsia" w:eastAsiaTheme="majorEastAsia" w:hAnsiTheme="majorEastAsia" w:hint="eastAsia"/>
          <w:bCs/>
          <w:sz w:val="24"/>
        </w:rPr>
        <w:t>主编《</w:t>
      </w:r>
      <w:r w:rsidR="00C15B31" w:rsidRPr="007A74E0">
        <w:rPr>
          <w:rFonts w:asciiTheme="majorEastAsia" w:eastAsiaTheme="majorEastAsia" w:hAnsiTheme="majorEastAsia" w:hint="eastAsia"/>
          <w:bCs/>
          <w:sz w:val="24"/>
        </w:rPr>
        <w:t>学前儿童艺术教育活动指导</w:t>
      </w:r>
      <w:r w:rsidRPr="007A74E0">
        <w:rPr>
          <w:rFonts w:asciiTheme="majorEastAsia" w:eastAsiaTheme="majorEastAsia" w:hAnsiTheme="majorEastAsia" w:hint="eastAsia"/>
          <w:bCs/>
          <w:sz w:val="24"/>
        </w:rPr>
        <w:t>》，</w:t>
      </w:r>
      <w:r w:rsidR="00C15B31" w:rsidRPr="007A74E0">
        <w:rPr>
          <w:rFonts w:asciiTheme="majorEastAsia" w:eastAsiaTheme="majorEastAsia" w:hAnsiTheme="majorEastAsia" w:hint="eastAsia"/>
          <w:bCs/>
          <w:sz w:val="24"/>
        </w:rPr>
        <w:t>复旦大学</w:t>
      </w:r>
      <w:r w:rsidRPr="007A74E0">
        <w:rPr>
          <w:rFonts w:asciiTheme="majorEastAsia" w:eastAsiaTheme="majorEastAsia" w:hAnsiTheme="majorEastAsia" w:hint="eastAsia"/>
          <w:bCs/>
          <w:sz w:val="24"/>
        </w:rPr>
        <w:t>出版社</w:t>
      </w:r>
      <w:r w:rsidR="004E16A2">
        <w:rPr>
          <w:rFonts w:asciiTheme="majorEastAsia" w:eastAsiaTheme="majorEastAsia" w:hAnsiTheme="majorEastAsia" w:hint="eastAsia"/>
          <w:bCs/>
          <w:sz w:val="24"/>
        </w:rPr>
        <w:t>，2014年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C15B31" w:rsidRPr="007A74E0">
        <w:rPr>
          <w:rFonts w:asciiTheme="majorEastAsia" w:eastAsiaTheme="majorEastAsia" w:hAnsiTheme="majorEastAsia"/>
          <w:bCs/>
          <w:sz w:val="24"/>
        </w:rPr>
        <w:t>体现学前儿童艺术教育理论与实践研究的成果。结合艺术学科的特点和学前儿童的成长和认知特点，从学习幼儿艺术习得的发展规律，到通过欣赏达到对幼儿艺术的初步认识；再从幼儿艺术教育的大主题到学前儿童艺术教育的具体任务、内容、特点、组织指导；最后通过专家的*教学理念帮助学生提高理论修养，开阔眼界，并由一线教师的成功经验帮助学习者体验幼儿教师的自我实践操作。</w:t>
      </w:r>
    </w:p>
    <w:p w:rsidR="00E61DC5" w:rsidRPr="004E16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E16A2">
        <w:rPr>
          <w:rFonts w:asciiTheme="majorEastAsia" w:eastAsiaTheme="majorEastAsia" w:hAnsiTheme="majorEastAsia" w:hint="eastAsia"/>
          <w:b/>
          <w:bCs/>
          <w:sz w:val="24"/>
        </w:rPr>
        <w:t xml:space="preserve">20. </w:t>
      </w:r>
      <w:r w:rsidR="00C014E9" w:rsidRPr="004E16A2">
        <w:rPr>
          <w:rFonts w:asciiTheme="majorEastAsia" w:eastAsiaTheme="majorEastAsia" w:hAnsiTheme="majorEastAsia" w:hint="eastAsia"/>
          <w:b/>
          <w:bCs/>
          <w:sz w:val="24"/>
        </w:rPr>
        <w:t>家政学</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E16A2">
        <w:rPr>
          <w:rFonts w:asciiTheme="majorEastAsia" w:eastAsiaTheme="majorEastAsia" w:hAnsiTheme="majorEastAsia" w:hint="eastAsia"/>
          <w:bCs/>
          <w:sz w:val="24"/>
        </w:rPr>
        <w:t xml:space="preserve">　</w:t>
      </w:r>
      <w:r w:rsidR="009B1F18" w:rsidRPr="007A74E0">
        <w:rPr>
          <w:rFonts w:asciiTheme="majorEastAsia" w:eastAsiaTheme="majorEastAsia" w:hAnsiTheme="majorEastAsia" w:hint="eastAsia"/>
          <w:bCs/>
          <w:sz w:val="24"/>
        </w:rPr>
        <w:t xml:space="preserve">网上学时：0　</w:t>
      </w:r>
      <w:r w:rsidRPr="007A74E0">
        <w:rPr>
          <w:rFonts w:asciiTheme="majorEastAsia" w:eastAsiaTheme="majorEastAsia" w:hAnsiTheme="majorEastAsia" w:hint="eastAsia"/>
          <w:bCs/>
          <w:sz w:val="24"/>
        </w:rPr>
        <w:t>面授学时：8</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6D56D6" w:rsidRPr="007A74E0">
        <w:rPr>
          <w:rFonts w:asciiTheme="majorEastAsia" w:eastAsiaTheme="majorEastAsia" w:hAnsiTheme="majorEastAsia" w:hint="eastAsia"/>
          <w:bCs/>
          <w:sz w:val="24"/>
        </w:rPr>
        <w:t>金双秋</w:t>
      </w:r>
      <w:r w:rsidRPr="007A74E0">
        <w:rPr>
          <w:rFonts w:asciiTheme="majorEastAsia" w:eastAsiaTheme="majorEastAsia" w:hAnsiTheme="majorEastAsia" w:hint="eastAsia"/>
          <w:bCs/>
          <w:sz w:val="24"/>
        </w:rPr>
        <w:t>主编《</w:t>
      </w:r>
      <w:r w:rsidR="006D56D6" w:rsidRPr="007A74E0">
        <w:rPr>
          <w:rFonts w:asciiTheme="majorEastAsia" w:eastAsiaTheme="majorEastAsia" w:hAnsiTheme="majorEastAsia" w:hint="eastAsia"/>
          <w:bCs/>
          <w:sz w:val="24"/>
        </w:rPr>
        <w:t>现代家政学》</w:t>
      </w:r>
      <w:r w:rsidRPr="007A74E0">
        <w:rPr>
          <w:rFonts w:asciiTheme="majorEastAsia" w:eastAsiaTheme="majorEastAsia" w:hAnsiTheme="majorEastAsia" w:hint="eastAsia"/>
          <w:bCs/>
          <w:sz w:val="24"/>
        </w:rPr>
        <w:t>，</w:t>
      </w:r>
      <w:r w:rsidR="006D56D6" w:rsidRPr="007A74E0">
        <w:rPr>
          <w:rFonts w:asciiTheme="majorEastAsia" w:eastAsiaTheme="majorEastAsia" w:hAnsiTheme="majorEastAsia" w:hint="eastAsia"/>
          <w:bCs/>
          <w:sz w:val="24"/>
        </w:rPr>
        <w:t>北京大学</w:t>
      </w:r>
      <w:r w:rsidRPr="007A74E0">
        <w:rPr>
          <w:rFonts w:asciiTheme="majorEastAsia" w:eastAsiaTheme="majorEastAsia" w:hAnsiTheme="majorEastAsia" w:hint="eastAsia"/>
          <w:bCs/>
          <w:sz w:val="24"/>
        </w:rPr>
        <w:t>出版社</w:t>
      </w:r>
      <w:r w:rsidR="004E16A2">
        <w:rPr>
          <w:rFonts w:asciiTheme="majorEastAsia" w:eastAsiaTheme="majorEastAsia" w:hAnsiTheme="majorEastAsia" w:hint="eastAsia"/>
          <w:bCs/>
          <w:sz w:val="24"/>
        </w:rPr>
        <w:t>，2009年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1552CD" w:rsidRPr="007A74E0">
        <w:rPr>
          <w:rFonts w:asciiTheme="majorEastAsia" w:eastAsiaTheme="majorEastAsia" w:hAnsiTheme="majorEastAsia"/>
          <w:bCs/>
          <w:sz w:val="24"/>
        </w:rPr>
        <w:t>全面、系统地</w:t>
      </w:r>
      <w:r w:rsidR="001552CD" w:rsidRPr="007A74E0">
        <w:rPr>
          <w:rFonts w:asciiTheme="majorEastAsia" w:eastAsiaTheme="majorEastAsia" w:hAnsiTheme="majorEastAsia" w:hint="eastAsia"/>
          <w:bCs/>
          <w:sz w:val="24"/>
        </w:rPr>
        <w:t>学习</w:t>
      </w:r>
      <w:r w:rsidR="001552CD" w:rsidRPr="007A74E0">
        <w:rPr>
          <w:rFonts w:asciiTheme="majorEastAsia" w:eastAsiaTheme="majorEastAsia" w:hAnsiTheme="majorEastAsia"/>
          <w:bCs/>
          <w:sz w:val="24"/>
        </w:rPr>
        <w:t>了现代家政学的基础理论和运用理论。</w:t>
      </w:r>
      <w:r w:rsidR="001552CD" w:rsidRPr="007A74E0">
        <w:rPr>
          <w:rFonts w:asciiTheme="majorEastAsia" w:eastAsiaTheme="majorEastAsia" w:hAnsiTheme="majorEastAsia" w:hint="eastAsia"/>
          <w:bCs/>
          <w:sz w:val="24"/>
        </w:rPr>
        <w:t>包括</w:t>
      </w:r>
      <w:r w:rsidR="001552CD" w:rsidRPr="007A74E0">
        <w:rPr>
          <w:rFonts w:asciiTheme="majorEastAsia" w:eastAsiaTheme="majorEastAsia" w:hAnsiTheme="majorEastAsia"/>
          <w:bCs/>
          <w:sz w:val="24"/>
        </w:rPr>
        <w:t>现代家政学基本原理</w:t>
      </w:r>
      <w:r w:rsidR="001552CD" w:rsidRPr="007A74E0">
        <w:rPr>
          <w:rFonts w:asciiTheme="majorEastAsia" w:eastAsiaTheme="majorEastAsia" w:hAnsiTheme="majorEastAsia" w:hint="eastAsia"/>
          <w:bCs/>
          <w:sz w:val="24"/>
        </w:rPr>
        <w:t>、</w:t>
      </w:r>
      <w:r w:rsidR="001552CD" w:rsidRPr="007A74E0">
        <w:rPr>
          <w:rFonts w:asciiTheme="majorEastAsia" w:eastAsiaTheme="majorEastAsia" w:hAnsiTheme="majorEastAsia"/>
          <w:bCs/>
          <w:sz w:val="24"/>
        </w:rPr>
        <w:t>现代家庭的物质生活</w:t>
      </w:r>
      <w:r w:rsidR="001552CD" w:rsidRPr="007A74E0">
        <w:rPr>
          <w:rFonts w:asciiTheme="majorEastAsia" w:eastAsiaTheme="majorEastAsia" w:hAnsiTheme="majorEastAsia" w:hint="eastAsia"/>
          <w:bCs/>
          <w:sz w:val="24"/>
        </w:rPr>
        <w:t>、</w:t>
      </w:r>
      <w:r w:rsidR="001552CD" w:rsidRPr="007A74E0">
        <w:rPr>
          <w:rFonts w:asciiTheme="majorEastAsia" w:eastAsiaTheme="majorEastAsia" w:hAnsiTheme="majorEastAsia"/>
          <w:bCs/>
          <w:sz w:val="24"/>
        </w:rPr>
        <w:t>现代家庭的文化生活</w:t>
      </w:r>
      <w:r w:rsidR="001552CD" w:rsidRPr="007A74E0">
        <w:rPr>
          <w:rFonts w:asciiTheme="majorEastAsia" w:eastAsiaTheme="majorEastAsia" w:hAnsiTheme="majorEastAsia" w:hint="eastAsia"/>
          <w:bCs/>
          <w:sz w:val="24"/>
        </w:rPr>
        <w:t>、</w:t>
      </w:r>
      <w:r w:rsidR="001552CD" w:rsidRPr="007A74E0">
        <w:rPr>
          <w:rFonts w:asciiTheme="majorEastAsia" w:eastAsiaTheme="majorEastAsia" w:hAnsiTheme="majorEastAsia"/>
          <w:bCs/>
          <w:sz w:val="24"/>
        </w:rPr>
        <w:t>现代家庭的情感生活，反映了现阶段现代家政学研究的成果</w:t>
      </w:r>
      <w:r w:rsidR="001552CD" w:rsidRPr="007A74E0">
        <w:rPr>
          <w:rFonts w:asciiTheme="majorEastAsia" w:eastAsiaTheme="majorEastAsia" w:hAnsiTheme="majorEastAsia" w:hint="eastAsia"/>
          <w:bCs/>
          <w:sz w:val="24"/>
        </w:rPr>
        <w:t>。</w:t>
      </w:r>
    </w:p>
    <w:p w:rsidR="00E61DC5" w:rsidRPr="004E16A2"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4E16A2">
        <w:rPr>
          <w:rFonts w:asciiTheme="majorEastAsia" w:eastAsiaTheme="majorEastAsia" w:hAnsiTheme="majorEastAsia" w:hint="eastAsia"/>
          <w:b/>
          <w:bCs/>
          <w:sz w:val="24"/>
        </w:rPr>
        <w:t xml:space="preserve">21. </w:t>
      </w:r>
      <w:r w:rsidR="00C014E9" w:rsidRPr="004E16A2">
        <w:rPr>
          <w:rFonts w:asciiTheme="majorEastAsia" w:eastAsiaTheme="majorEastAsia" w:hAnsiTheme="majorEastAsia" w:hint="eastAsia"/>
          <w:b/>
          <w:bCs/>
          <w:sz w:val="24"/>
        </w:rPr>
        <w:t>奥尔夫音乐教育</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lastRenderedPageBreak/>
        <w:t>总学时：72</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9B1F18" w:rsidRPr="007A74E0">
        <w:rPr>
          <w:rFonts w:asciiTheme="majorEastAsia" w:eastAsiaTheme="majorEastAsia" w:hAnsiTheme="majorEastAsia" w:hint="eastAsia"/>
          <w:bCs/>
          <w:sz w:val="24"/>
        </w:rPr>
        <w:t>0</w:t>
      </w:r>
      <w:r w:rsidR="004E16A2">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9B1F18" w:rsidRPr="007A74E0">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C15B31" w:rsidRPr="007A74E0">
        <w:rPr>
          <w:rFonts w:asciiTheme="majorEastAsia" w:eastAsiaTheme="majorEastAsia" w:hAnsiTheme="majorEastAsia" w:hint="eastAsia"/>
          <w:bCs/>
          <w:sz w:val="24"/>
        </w:rPr>
        <w:t>方少萌</w:t>
      </w:r>
      <w:r w:rsidRPr="007A74E0">
        <w:rPr>
          <w:rFonts w:asciiTheme="majorEastAsia" w:eastAsiaTheme="majorEastAsia" w:hAnsiTheme="majorEastAsia" w:hint="eastAsia"/>
          <w:bCs/>
          <w:sz w:val="24"/>
        </w:rPr>
        <w:t>主编《</w:t>
      </w:r>
      <w:r w:rsidR="00C15B31" w:rsidRPr="007A74E0">
        <w:rPr>
          <w:rFonts w:asciiTheme="majorEastAsia" w:eastAsiaTheme="majorEastAsia" w:hAnsiTheme="majorEastAsia" w:hint="eastAsia"/>
          <w:bCs/>
          <w:sz w:val="24"/>
        </w:rPr>
        <w:t>奥尔夫音乐教学法实用教程</w:t>
      </w:r>
      <w:r w:rsidRPr="007A74E0">
        <w:rPr>
          <w:rFonts w:asciiTheme="majorEastAsia" w:eastAsiaTheme="majorEastAsia" w:hAnsiTheme="majorEastAsia" w:hint="eastAsia"/>
          <w:bCs/>
          <w:sz w:val="24"/>
        </w:rPr>
        <w:t>》，</w:t>
      </w:r>
      <w:r w:rsidR="00C15B31" w:rsidRPr="007A74E0">
        <w:rPr>
          <w:rFonts w:asciiTheme="majorEastAsia" w:eastAsiaTheme="majorEastAsia" w:hAnsiTheme="majorEastAsia" w:hint="eastAsia"/>
          <w:bCs/>
          <w:sz w:val="24"/>
        </w:rPr>
        <w:t>复旦大学</w:t>
      </w:r>
      <w:r w:rsidRPr="007A74E0">
        <w:rPr>
          <w:rFonts w:asciiTheme="majorEastAsia" w:eastAsiaTheme="majorEastAsia" w:hAnsiTheme="majorEastAsia" w:hint="eastAsia"/>
          <w:bCs/>
          <w:sz w:val="24"/>
        </w:rPr>
        <w:t>出版社</w:t>
      </w:r>
      <w:r w:rsidR="004E16A2">
        <w:rPr>
          <w:rFonts w:asciiTheme="majorEastAsia" w:eastAsiaTheme="majorEastAsia" w:hAnsiTheme="majorEastAsia" w:hint="eastAsia"/>
          <w:bCs/>
          <w:sz w:val="24"/>
        </w:rPr>
        <w:t>，</w:t>
      </w:r>
      <w:r w:rsidR="00646A2D">
        <w:rPr>
          <w:rFonts w:asciiTheme="majorEastAsia" w:eastAsiaTheme="majorEastAsia" w:hAnsiTheme="majorEastAsia" w:hint="eastAsia"/>
          <w:bCs/>
          <w:sz w:val="24"/>
        </w:rPr>
        <w:t>2014年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C15B31" w:rsidRPr="007A74E0">
        <w:rPr>
          <w:rFonts w:asciiTheme="majorEastAsia" w:eastAsiaTheme="majorEastAsia" w:hAnsiTheme="majorEastAsia"/>
          <w:bCs/>
          <w:sz w:val="24"/>
        </w:rPr>
        <w:t>全面、系统地</w:t>
      </w:r>
      <w:r w:rsidR="00C15B31" w:rsidRPr="007A74E0">
        <w:rPr>
          <w:rFonts w:asciiTheme="majorEastAsia" w:eastAsiaTheme="majorEastAsia" w:hAnsiTheme="majorEastAsia" w:hint="eastAsia"/>
          <w:bCs/>
          <w:sz w:val="24"/>
        </w:rPr>
        <w:t>学习</w:t>
      </w:r>
      <w:r w:rsidR="00C15B31" w:rsidRPr="007A74E0">
        <w:rPr>
          <w:rFonts w:asciiTheme="majorEastAsia" w:eastAsiaTheme="majorEastAsia" w:hAnsiTheme="majorEastAsia"/>
          <w:bCs/>
          <w:sz w:val="24"/>
        </w:rPr>
        <w:t>奥尔夫音乐教育的原理以及本土化的音乐教育实践。其中包含奥尔夫音乐教育原理概述、奥尔夫基本课程及综合课程等训练的本土化教育实践。课程设置力求遵循</w:t>
      </w:r>
      <w:r w:rsidR="007769E6" w:rsidRPr="007A74E0">
        <w:rPr>
          <w:rFonts w:asciiTheme="majorEastAsia" w:eastAsiaTheme="majorEastAsia" w:hAnsiTheme="majorEastAsia" w:hint="eastAsia"/>
          <w:bCs/>
          <w:sz w:val="24"/>
        </w:rPr>
        <w:t>“</w:t>
      </w:r>
      <w:r w:rsidR="00C15B31" w:rsidRPr="007A74E0">
        <w:rPr>
          <w:rFonts w:asciiTheme="majorEastAsia" w:eastAsiaTheme="majorEastAsia" w:hAnsiTheme="majorEastAsia"/>
          <w:bCs/>
          <w:sz w:val="24"/>
        </w:rPr>
        <w:t>理论</w:t>
      </w:r>
      <w:r w:rsidR="007769E6" w:rsidRPr="007A74E0">
        <w:rPr>
          <w:rFonts w:asciiTheme="majorEastAsia" w:eastAsiaTheme="majorEastAsia" w:hAnsiTheme="majorEastAsia"/>
          <w:bCs/>
          <w:sz w:val="24"/>
        </w:rPr>
        <w:t>—</w:t>
      </w:r>
      <w:r w:rsidR="00C15B31" w:rsidRPr="007A74E0">
        <w:rPr>
          <w:rFonts w:asciiTheme="majorEastAsia" w:eastAsiaTheme="majorEastAsia" w:hAnsiTheme="majorEastAsia"/>
          <w:bCs/>
          <w:sz w:val="24"/>
        </w:rPr>
        <w:t>实践</w:t>
      </w:r>
      <w:r w:rsidR="007769E6" w:rsidRPr="007A74E0">
        <w:rPr>
          <w:rFonts w:asciiTheme="majorEastAsia" w:eastAsiaTheme="majorEastAsia" w:hAnsiTheme="majorEastAsia"/>
          <w:bCs/>
          <w:sz w:val="24"/>
        </w:rPr>
        <w:t>—</w:t>
      </w:r>
      <w:r w:rsidR="00C15B31" w:rsidRPr="007A74E0">
        <w:rPr>
          <w:rFonts w:asciiTheme="majorEastAsia" w:eastAsiaTheme="majorEastAsia" w:hAnsiTheme="majorEastAsia"/>
          <w:bCs/>
          <w:sz w:val="24"/>
        </w:rPr>
        <w:t>提高</w:t>
      </w:r>
      <w:r w:rsidR="007769E6" w:rsidRPr="007A74E0">
        <w:rPr>
          <w:rFonts w:asciiTheme="majorEastAsia" w:eastAsiaTheme="majorEastAsia" w:hAnsiTheme="majorEastAsia" w:hint="eastAsia"/>
          <w:bCs/>
          <w:sz w:val="24"/>
        </w:rPr>
        <w:t>”</w:t>
      </w:r>
      <w:r w:rsidR="00C15B31" w:rsidRPr="007A74E0">
        <w:rPr>
          <w:rFonts w:asciiTheme="majorEastAsia" w:eastAsiaTheme="majorEastAsia" w:hAnsiTheme="majorEastAsia"/>
          <w:bCs/>
          <w:sz w:val="24"/>
        </w:rPr>
        <w:t>的原则，以逐步形成、提高、完善学生的音乐素养和音乐教学能力，并增强其就业竞争力为主旨。</w:t>
      </w:r>
    </w:p>
    <w:p w:rsidR="00E61DC5" w:rsidRPr="00646A2D"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646A2D">
        <w:rPr>
          <w:rFonts w:asciiTheme="majorEastAsia" w:eastAsiaTheme="majorEastAsia" w:hAnsiTheme="majorEastAsia" w:hint="eastAsia"/>
          <w:b/>
          <w:bCs/>
          <w:sz w:val="24"/>
        </w:rPr>
        <w:t xml:space="preserve">22. </w:t>
      </w:r>
      <w:r w:rsidR="00C014E9" w:rsidRPr="00646A2D">
        <w:rPr>
          <w:rFonts w:asciiTheme="majorEastAsia" w:eastAsiaTheme="majorEastAsia" w:hAnsiTheme="majorEastAsia" w:hint="eastAsia"/>
          <w:b/>
          <w:bCs/>
          <w:sz w:val="24"/>
        </w:rPr>
        <w:t>多媒体课件制作</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9B1F18" w:rsidRPr="007A74E0">
        <w:rPr>
          <w:rFonts w:asciiTheme="majorEastAsia" w:eastAsiaTheme="majorEastAsia" w:hAnsiTheme="majorEastAsia" w:hint="eastAsia"/>
          <w:bCs/>
          <w:sz w:val="24"/>
        </w:rPr>
        <w:t>0</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B1F18" w:rsidRPr="007A74E0">
        <w:rPr>
          <w:rFonts w:asciiTheme="majorEastAsia" w:eastAsiaTheme="majorEastAsia" w:hAnsiTheme="majorEastAsia" w:hint="eastAsia"/>
          <w:bCs/>
          <w:sz w:val="24"/>
        </w:rPr>
        <w:t>祖国强</w:t>
      </w:r>
      <w:r w:rsidRPr="007A74E0">
        <w:rPr>
          <w:rFonts w:asciiTheme="majorEastAsia" w:eastAsiaTheme="majorEastAsia" w:hAnsiTheme="majorEastAsia" w:hint="eastAsia"/>
          <w:bCs/>
          <w:sz w:val="24"/>
        </w:rPr>
        <w:t>主编《</w:t>
      </w:r>
      <w:r w:rsidR="009B1F18" w:rsidRPr="007A74E0">
        <w:rPr>
          <w:rFonts w:asciiTheme="majorEastAsia" w:eastAsiaTheme="majorEastAsia" w:hAnsiTheme="majorEastAsia" w:hint="eastAsia"/>
          <w:bCs/>
          <w:sz w:val="24"/>
        </w:rPr>
        <w:t>幼儿园多媒体课件设计与制作基础</w:t>
      </w:r>
      <w:r w:rsidRPr="007A74E0">
        <w:rPr>
          <w:rFonts w:asciiTheme="majorEastAsia" w:eastAsiaTheme="majorEastAsia" w:hAnsiTheme="majorEastAsia" w:hint="eastAsia"/>
          <w:bCs/>
          <w:sz w:val="24"/>
        </w:rPr>
        <w:t>》，</w:t>
      </w:r>
      <w:r w:rsidR="009B1F18" w:rsidRPr="007A74E0">
        <w:rPr>
          <w:rFonts w:asciiTheme="majorEastAsia" w:eastAsiaTheme="majorEastAsia" w:hAnsiTheme="majorEastAsia" w:hint="eastAsia"/>
          <w:bCs/>
          <w:sz w:val="24"/>
        </w:rPr>
        <w:t>复旦大学</w:t>
      </w:r>
      <w:r w:rsidRPr="007A74E0">
        <w:rPr>
          <w:rFonts w:asciiTheme="majorEastAsia" w:eastAsiaTheme="majorEastAsia" w:hAnsiTheme="majorEastAsia" w:hint="eastAsia"/>
          <w:bCs/>
          <w:sz w:val="24"/>
        </w:rPr>
        <w:t>出版社</w:t>
      </w:r>
      <w:r w:rsidR="00646A2D">
        <w:rPr>
          <w:rFonts w:asciiTheme="majorEastAsia" w:eastAsiaTheme="majorEastAsia" w:hAnsiTheme="majorEastAsia" w:hint="eastAsia"/>
          <w:bCs/>
          <w:sz w:val="24"/>
        </w:rPr>
        <w:t>，2011年</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9B1F18" w:rsidRPr="007A74E0">
        <w:rPr>
          <w:rFonts w:asciiTheme="majorEastAsia" w:eastAsiaTheme="majorEastAsia" w:hAnsiTheme="majorEastAsia"/>
          <w:bCs/>
          <w:sz w:val="24"/>
        </w:rPr>
        <w:t>以多媒体技术及其在计算机辅助教学与课件制作中的应用为主线，分别介绍了计算机多媒体辅助教学的基本概念、基本原理和基本方法，多媒体课件的设计、制作与评价的理论与方法，多媒体素材的获取、处理与制作的方法，常用多媒体编辑与制作软件的使用方法，以及用</w:t>
      </w:r>
      <w:proofErr w:type="spellStart"/>
      <w:r w:rsidR="009B1F18" w:rsidRPr="007A74E0">
        <w:rPr>
          <w:rFonts w:asciiTheme="majorEastAsia" w:eastAsiaTheme="majorEastAsia" w:hAnsiTheme="majorEastAsia"/>
          <w:bCs/>
          <w:sz w:val="24"/>
        </w:rPr>
        <w:t>Powerpoint</w:t>
      </w:r>
      <w:proofErr w:type="spellEnd"/>
      <w:r w:rsidR="009B1F18" w:rsidRPr="007A74E0">
        <w:rPr>
          <w:rFonts w:asciiTheme="majorEastAsia" w:eastAsiaTheme="majorEastAsia" w:hAnsiTheme="majorEastAsia"/>
          <w:bCs/>
          <w:sz w:val="24"/>
        </w:rPr>
        <w:t xml:space="preserve"> 2003、</w:t>
      </w:r>
      <w:proofErr w:type="spellStart"/>
      <w:r w:rsidR="009B1F18" w:rsidRPr="007A74E0">
        <w:rPr>
          <w:rFonts w:asciiTheme="majorEastAsia" w:eastAsiaTheme="majorEastAsia" w:hAnsiTheme="majorEastAsia"/>
          <w:bCs/>
          <w:sz w:val="24"/>
        </w:rPr>
        <w:t>Authorware</w:t>
      </w:r>
      <w:proofErr w:type="spellEnd"/>
      <w:r w:rsidR="009B1F18" w:rsidRPr="007A74E0">
        <w:rPr>
          <w:rFonts w:asciiTheme="majorEastAsia" w:eastAsiaTheme="majorEastAsia" w:hAnsiTheme="majorEastAsia"/>
          <w:bCs/>
          <w:sz w:val="24"/>
        </w:rPr>
        <w:t xml:space="preserve"> 7.0、</w:t>
      </w:r>
      <w:proofErr w:type="spellStart"/>
      <w:r w:rsidR="009B1F18" w:rsidRPr="007A74E0">
        <w:rPr>
          <w:rFonts w:asciiTheme="majorEastAsia" w:eastAsiaTheme="majorEastAsia" w:hAnsiTheme="majorEastAsia"/>
          <w:bCs/>
          <w:sz w:val="24"/>
        </w:rPr>
        <w:t>Frontpage</w:t>
      </w:r>
      <w:proofErr w:type="spellEnd"/>
      <w:r w:rsidR="009B1F18" w:rsidRPr="007A74E0">
        <w:rPr>
          <w:rFonts w:asciiTheme="majorEastAsia" w:eastAsiaTheme="majorEastAsia" w:hAnsiTheme="majorEastAsia"/>
          <w:bCs/>
          <w:sz w:val="24"/>
        </w:rPr>
        <w:t xml:space="preserve"> 2003制作演示型、交互型和网络型多媒体课件的方法与技巧。</w:t>
      </w:r>
    </w:p>
    <w:p w:rsidR="00E61DC5" w:rsidRPr="00646A2D" w:rsidRDefault="009B1F18" w:rsidP="007A74E0">
      <w:pPr>
        <w:spacing w:line="460" w:lineRule="exact"/>
        <w:rPr>
          <w:rFonts w:asciiTheme="majorEastAsia" w:eastAsiaTheme="majorEastAsia" w:hAnsiTheme="majorEastAsia"/>
          <w:b/>
          <w:bCs/>
          <w:sz w:val="24"/>
        </w:rPr>
      </w:pPr>
      <w:r w:rsidRPr="007A74E0">
        <w:rPr>
          <w:rFonts w:asciiTheme="majorEastAsia" w:eastAsiaTheme="majorEastAsia" w:hAnsiTheme="majorEastAsia" w:hint="eastAsia"/>
          <w:bCs/>
          <w:sz w:val="24"/>
        </w:rPr>
        <w:t xml:space="preserve">    </w:t>
      </w:r>
      <w:r w:rsidR="00E61DC5" w:rsidRPr="00646A2D">
        <w:rPr>
          <w:rFonts w:asciiTheme="majorEastAsia" w:eastAsiaTheme="majorEastAsia" w:hAnsiTheme="majorEastAsia" w:hint="eastAsia"/>
          <w:b/>
          <w:bCs/>
          <w:sz w:val="24"/>
        </w:rPr>
        <w:t xml:space="preserve">23. </w:t>
      </w:r>
      <w:r w:rsidR="00C014E9" w:rsidRPr="00646A2D">
        <w:rPr>
          <w:rFonts w:asciiTheme="majorEastAsia" w:eastAsiaTheme="majorEastAsia" w:hAnsiTheme="majorEastAsia" w:hint="eastAsia"/>
          <w:b/>
          <w:bCs/>
          <w:sz w:val="24"/>
        </w:rPr>
        <w:t>教育社会学</w:t>
      </w:r>
    </w:p>
    <w:p w:rsidR="00C014E9" w:rsidRPr="007A74E0" w:rsidRDefault="00C014E9"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总学时：72</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自学学时：64</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网上学时：</w:t>
      </w:r>
      <w:r w:rsidR="009B1F18" w:rsidRPr="007A74E0">
        <w:rPr>
          <w:rFonts w:asciiTheme="majorEastAsia" w:eastAsiaTheme="majorEastAsia" w:hAnsiTheme="majorEastAsia" w:hint="eastAsia"/>
          <w:bCs/>
          <w:sz w:val="24"/>
        </w:rPr>
        <w:t>0</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面授学时：8</w:t>
      </w:r>
      <w:r w:rsidR="00646A2D">
        <w:rPr>
          <w:rFonts w:asciiTheme="majorEastAsia" w:eastAsiaTheme="majorEastAsia" w:hAnsiTheme="majorEastAsia" w:hint="eastAsia"/>
          <w:bCs/>
          <w:sz w:val="24"/>
        </w:rPr>
        <w:t xml:space="preserve">　</w:t>
      </w:r>
      <w:r w:rsidRPr="007A74E0">
        <w:rPr>
          <w:rFonts w:asciiTheme="majorEastAsia" w:eastAsiaTheme="majorEastAsia" w:hAnsiTheme="majorEastAsia" w:hint="eastAsia"/>
          <w:bCs/>
          <w:sz w:val="24"/>
        </w:rPr>
        <w:t>课外学时：</w:t>
      </w:r>
      <w:r w:rsidR="009B1F18" w:rsidRPr="007A74E0">
        <w:rPr>
          <w:rFonts w:asciiTheme="majorEastAsia" w:eastAsiaTheme="majorEastAsia" w:hAnsiTheme="majorEastAsia" w:hint="eastAsia"/>
          <w:bCs/>
          <w:sz w:val="24"/>
        </w:rPr>
        <w:t>0</w:t>
      </w:r>
    </w:p>
    <w:p w:rsidR="00E61DC5" w:rsidRPr="007A74E0" w:rsidRDefault="00E61DC5" w:rsidP="007A74E0">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参考教材：</w:t>
      </w:r>
      <w:r w:rsidR="009B1F18" w:rsidRPr="007A74E0">
        <w:rPr>
          <w:rFonts w:asciiTheme="majorEastAsia" w:eastAsiaTheme="majorEastAsia" w:hAnsiTheme="majorEastAsia" w:hint="eastAsia"/>
          <w:bCs/>
          <w:sz w:val="24"/>
        </w:rPr>
        <w:t>徐瑞、刘慧珍</w:t>
      </w:r>
      <w:r w:rsidRPr="007A74E0">
        <w:rPr>
          <w:rFonts w:asciiTheme="majorEastAsia" w:eastAsiaTheme="majorEastAsia" w:hAnsiTheme="majorEastAsia" w:hint="eastAsia"/>
          <w:bCs/>
          <w:sz w:val="24"/>
        </w:rPr>
        <w:t>主编《</w:t>
      </w:r>
      <w:r w:rsidR="009B1F18" w:rsidRPr="007A74E0">
        <w:rPr>
          <w:rFonts w:asciiTheme="majorEastAsia" w:eastAsiaTheme="majorEastAsia" w:hAnsiTheme="majorEastAsia" w:hint="eastAsia"/>
          <w:bCs/>
          <w:sz w:val="24"/>
        </w:rPr>
        <w:t>教育社会学</w:t>
      </w:r>
      <w:r w:rsidRPr="007A74E0">
        <w:rPr>
          <w:rFonts w:asciiTheme="majorEastAsia" w:eastAsiaTheme="majorEastAsia" w:hAnsiTheme="majorEastAsia" w:hint="eastAsia"/>
          <w:bCs/>
          <w:sz w:val="24"/>
        </w:rPr>
        <w:t>》，</w:t>
      </w:r>
      <w:r w:rsidR="009B1F18" w:rsidRPr="007A74E0">
        <w:rPr>
          <w:rFonts w:asciiTheme="majorEastAsia" w:eastAsiaTheme="majorEastAsia" w:hAnsiTheme="majorEastAsia" w:hint="eastAsia"/>
          <w:bCs/>
          <w:sz w:val="24"/>
        </w:rPr>
        <w:t>北京师范大学</w:t>
      </w:r>
      <w:r w:rsidRPr="007A74E0">
        <w:rPr>
          <w:rFonts w:asciiTheme="majorEastAsia" w:eastAsiaTheme="majorEastAsia" w:hAnsiTheme="majorEastAsia" w:hint="eastAsia"/>
          <w:bCs/>
          <w:sz w:val="24"/>
        </w:rPr>
        <w:t>出版社</w:t>
      </w:r>
      <w:r w:rsidR="00646A2D">
        <w:rPr>
          <w:rFonts w:asciiTheme="majorEastAsia" w:eastAsiaTheme="majorEastAsia" w:hAnsiTheme="majorEastAsia" w:hint="eastAsia"/>
          <w:bCs/>
          <w:sz w:val="24"/>
        </w:rPr>
        <w:t>，2011年</w:t>
      </w:r>
    </w:p>
    <w:p w:rsidR="00611FE7" w:rsidRDefault="00E61DC5" w:rsidP="0057688B">
      <w:pPr>
        <w:spacing w:line="460" w:lineRule="exact"/>
        <w:ind w:firstLineChars="200" w:firstLine="480"/>
        <w:rPr>
          <w:rFonts w:asciiTheme="majorEastAsia" w:eastAsiaTheme="majorEastAsia" w:hAnsiTheme="majorEastAsia"/>
          <w:bCs/>
          <w:sz w:val="24"/>
        </w:rPr>
      </w:pPr>
      <w:r w:rsidRPr="007A74E0">
        <w:rPr>
          <w:rFonts w:asciiTheme="majorEastAsia" w:eastAsiaTheme="majorEastAsia" w:hAnsiTheme="majorEastAsia" w:hint="eastAsia"/>
          <w:bCs/>
          <w:sz w:val="24"/>
        </w:rPr>
        <w:t>内容简介：</w:t>
      </w:r>
      <w:r w:rsidR="009B1F18" w:rsidRPr="007A74E0">
        <w:rPr>
          <w:rFonts w:asciiTheme="majorEastAsia" w:eastAsiaTheme="majorEastAsia" w:hAnsiTheme="majorEastAsia" w:hint="eastAsia"/>
          <w:bCs/>
          <w:sz w:val="24"/>
        </w:rPr>
        <w:t>学习教育社会学的相关理论与知识，包括教育社会学概论、教育社会学的历史和发展、教育社会学的理论流派、教育与个体社会化、教育与社会民主、教育与社会分层和社会流动、学校的社会学分析、班级的社会学分析、课程的社会学分析、教学的社会学分析。</w:t>
      </w:r>
    </w:p>
    <w:p w:rsidR="0005671F" w:rsidRDefault="0005671F" w:rsidP="0005671F">
      <w:pPr>
        <w:spacing w:line="460" w:lineRule="exact"/>
        <w:rPr>
          <w:rFonts w:asciiTheme="majorEastAsia" w:eastAsiaTheme="majorEastAsia" w:hAnsiTheme="majorEastAsia"/>
          <w:bCs/>
          <w:sz w:val="24"/>
        </w:rPr>
      </w:pPr>
    </w:p>
    <w:p w:rsidR="0005671F" w:rsidRDefault="0005671F" w:rsidP="0005671F">
      <w:pPr>
        <w:spacing w:line="460" w:lineRule="exact"/>
        <w:rPr>
          <w:rFonts w:asciiTheme="majorEastAsia" w:eastAsiaTheme="majorEastAsia" w:hAnsiTheme="majorEastAsia"/>
          <w:bCs/>
          <w:sz w:val="24"/>
        </w:rPr>
      </w:pPr>
    </w:p>
    <w:p w:rsidR="0005671F" w:rsidRDefault="0005671F" w:rsidP="0005671F">
      <w:pPr>
        <w:spacing w:line="460" w:lineRule="exact"/>
        <w:rPr>
          <w:rFonts w:asciiTheme="majorEastAsia" w:eastAsiaTheme="majorEastAsia" w:hAnsiTheme="majorEastAsia"/>
          <w:bCs/>
          <w:sz w:val="24"/>
        </w:rPr>
      </w:pPr>
    </w:p>
    <w:p w:rsidR="0005671F" w:rsidRDefault="0005671F" w:rsidP="0005671F">
      <w:pPr>
        <w:spacing w:line="460" w:lineRule="exact"/>
        <w:rPr>
          <w:rFonts w:asciiTheme="majorEastAsia" w:eastAsiaTheme="majorEastAsia" w:hAnsiTheme="majorEastAsia"/>
          <w:bCs/>
          <w:sz w:val="24"/>
        </w:rPr>
      </w:pPr>
    </w:p>
    <w:p w:rsidR="0005671F" w:rsidRDefault="0005671F" w:rsidP="0005671F">
      <w:pPr>
        <w:spacing w:line="460" w:lineRule="exact"/>
        <w:rPr>
          <w:rFonts w:asciiTheme="majorEastAsia" w:eastAsiaTheme="majorEastAsia" w:hAnsiTheme="majorEastAsia"/>
          <w:bCs/>
          <w:sz w:val="24"/>
        </w:rPr>
      </w:pPr>
    </w:p>
    <w:p w:rsidR="0005671F" w:rsidRDefault="0005671F" w:rsidP="0005671F">
      <w:pPr>
        <w:spacing w:line="460" w:lineRule="exact"/>
        <w:rPr>
          <w:rFonts w:asciiTheme="majorEastAsia" w:eastAsiaTheme="majorEastAsia" w:hAnsiTheme="majorEastAsia"/>
          <w:bCs/>
          <w:sz w:val="24"/>
        </w:rPr>
      </w:pPr>
    </w:p>
    <w:tbl>
      <w:tblPr>
        <w:tblW w:w="8760" w:type="dxa"/>
        <w:tblInd w:w="93" w:type="dxa"/>
        <w:tblLook w:val="04A0"/>
      </w:tblPr>
      <w:tblGrid>
        <w:gridCol w:w="1727"/>
        <w:gridCol w:w="3215"/>
        <w:gridCol w:w="1518"/>
        <w:gridCol w:w="782"/>
        <w:gridCol w:w="1518"/>
      </w:tblGrid>
      <w:tr w:rsidR="0005671F" w:rsidRPr="0005671F" w:rsidTr="0005671F">
        <w:trPr>
          <w:trHeight w:val="841"/>
        </w:trPr>
        <w:tc>
          <w:tcPr>
            <w:tcW w:w="87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32"/>
                <w:szCs w:val="32"/>
              </w:rPr>
            </w:pPr>
            <w:r w:rsidRPr="0005671F">
              <w:rPr>
                <w:rFonts w:ascii="等线" w:eastAsia="等线" w:hAnsi="宋体" w:cs="宋体" w:hint="eastAsia"/>
                <w:color w:val="000000"/>
                <w:kern w:val="0"/>
                <w:sz w:val="32"/>
                <w:szCs w:val="32"/>
              </w:rPr>
              <w:lastRenderedPageBreak/>
              <w:t>学前教育专业教学计划（函授）</w:t>
            </w:r>
          </w:p>
        </w:tc>
      </w:tr>
      <w:tr w:rsidR="0005671F" w:rsidRPr="0005671F" w:rsidTr="0005671F">
        <w:trPr>
          <w:trHeight w:val="70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b/>
                <w:bCs/>
                <w:color w:val="000000"/>
                <w:kern w:val="0"/>
                <w:sz w:val="24"/>
              </w:rPr>
            </w:pPr>
            <w:r w:rsidRPr="0005671F">
              <w:rPr>
                <w:rFonts w:ascii="等线" w:eastAsia="等线" w:hAnsi="宋体" w:cs="宋体" w:hint="eastAsia"/>
                <w:b/>
                <w:bCs/>
                <w:color w:val="000000"/>
                <w:kern w:val="0"/>
                <w:sz w:val="24"/>
              </w:rPr>
              <w:t>课程类别</w:t>
            </w: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b/>
                <w:bCs/>
                <w:color w:val="000000"/>
                <w:kern w:val="0"/>
                <w:sz w:val="24"/>
              </w:rPr>
            </w:pPr>
            <w:r w:rsidRPr="0005671F">
              <w:rPr>
                <w:rFonts w:ascii="等线" w:eastAsia="等线" w:hAnsi="宋体" w:cs="宋体" w:hint="eastAsia"/>
                <w:b/>
                <w:bCs/>
                <w:color w:val="000000"/>
                <w:kern w:val="0"/>
                <w:sz w:val="24"/>
              </w:rPr>
              <w:t>课程名称</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b/>
                <w:bCs/>
                <w:color w:val="000000"/>
                <w:kern w:val="0"/>
                <w:sz w:val="24"/>
              </w:rPr>
            </w:pPr>
            <w:r w:rsidRPr="0005671F">
              <w:rPr>
                <w:rFonts w:ascii="等线" w:eastAsia="等线" w:hAnsi="宋体" w:cs="宋体" w:hint="eastAsia"/>
                <w:b/>
                <w:bCs/>
                <w:color w:val="000000"/>
                <w:kern w:val="0"/>
                <w:sz w:val="24"/>
              </w:rPr>
              <w:t>课程属性</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b/>
                <w:bCs/>
                <w:color w:val="000000"/>
                <w:kern w:val="0"/>
                <w:sz w:val="24"/>
              </w:rPr>
            </w:pPr>
            <w:r w:rsidRPr="0005671F">
              <w:rPr>
                <w:rFonts w:ascii="等线" w:eastAsia="等线" w:hAnsi="宋体" w:cs="宋体" w:hint="eastAsia"/>
                <w:b/>
                <w:bCs/>
                <w:color w:val="000000"/>
                <w:kern w:val="0"/>
                <w:sz w:val="24"/>
              </w:rPr>
              <w:t>学时</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b/>
                <w:bCs/>
                <w:color w:val="000000"/>
                <w:kern w:val="0"/>
                <w:sz w:val="24"/>
              </w:rPr>
            </w:pPr>
            <w:r w:rsidRPr="0005671F">
              <w:rPr>
                <w:rFonts w:ascii="等线" w:eastAsia="等线" w:hAnsi="宋体" w:cs="宋体" w:hint="eastAsia"/>
                <w:b/>
                <w:bCs/>
                <w:color w:val="000000"/>
                <w:kern w:val="0"/>
                <w:sz w:val="24"/>
              </w:rPr>
              <w:t>开设学期</w:t>
            </w:r>
          </w:p>
        </w:tc>
      </w:tr>
      <w:tr w:rsidR="0005671F" w:rsidRPr="0005671F" w:rsidTr="0005671F">
        <w:trPr>
          <w:trHeight w:val="840"/>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公共基础课</w:t>
            </w: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color w:val="000000"/>
                <w:kern w:val="0"/>
                <w:sz w:val="22"/>
                <w:szCs w:val="22"/>
              </w:rPr>
            </w:pPr>
            <w:r w:rsidRPr="0005671F">
              <w:rPr>
                <w:rFonts w:ascii="宋体" w:hAnsi="宋体" w:cs="宋体" w:hint="eastAsia"/>
                <w:color w:val="000000"/>
                <w:kern w:val="0"/>
                <w:sz w:val="22"/>
                <w:szCs w:val="22"/>
              </w:rPr>
              <w:t>毛泽东思想和中国特色社会主义体系概论</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100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宋体" w:hAnsi="宋体" w:cs="宋体"/>
                <w:color w:val="000000"/>
                <w:kern w:val="0"/>
                <w:sz w:val="22"/>
                <w:szCs w:val="22"/>
              </w:rPr>
            </w:pPr>
            <w:r w:rsidRPr="0005671F">
              <w:rPr>
                <w:rFonts w:ascii="宋体" w:hAnsi="宋体" w:cs="宋体" w:hint="eastAsia"/>
                <w:color w:val="000000"/>
                <w:kern w:val="0"/>
                <w:sz w:val="22"/>
                <w:szCs w:val="22"/>
              </w:rPr>
              <w:t>计算机应用基础</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110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大学英语</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160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1、2</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大学语文</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130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w:t>
            </w:r>
          </w:p>
        </w:tc>
      </w:tr>
      <w:tr w:rsidR="0005671F" w:rsidRPr="0005671F" w:rsidTr="0005671F">
        <w:trPr>
          <w:trHeight w:val="462"/>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专业基础课</w:t>
            </w: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kern w:val="0"/>
                <w:sz w:val="22"/>
                <w:szCs w:val="22"/>
              </w:rPr>
            </w:pPr>
            <w:r w:rsidRPr="0005671F">
              <w:rPr>
                <w:rFonts w:ascii="等线" w:eastAsia="等线" w:hAnsi="宋体" w:cs="宋体" w:hint="eastAsia"/>
                <w:kern w:val="0"/>
                <w:sz w:val="22"/>
                <w:szCs w:val="22"/>
              </w:rPr>
              <w:t>学前教育学</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1</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kern w:val="0"/>
                <w:sz w:val="22"/>
                <w:szCs w:val="22"/>
              </w:rPr>
            </w:pPr>
            <w:r w:rsidRPr="0005671F">
              <w:rPr>
                <w:rFonts w:ascii="等线" w:eastAsia="等线" w:hAnsi="宋体" w:cs="宋体" w:hint="eastAsia"/>
                <w:kern w:val="0"/>
                <w:sz w:val="22"/>
                <w:szCs w:val="22"/>
              </w:rPr>
              <w:t>幼儿心理学</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3</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kern w:val="0"/>
                <w:sz w:val="22"/>
                <w:szCs w:val="22"/>
              </w:rPr>
            </w:pPr>
            <w:r w:rsidRPr="0005671F">
              <w:rPr>
                <w:rFonts w:ascii="等线" w:eastAsia="等线" w:hAnsi="宋体" w:cs="宋体" w:hint="eastAsia"/>
                <w:kern w:val="0"/>
                <w:sz w:val="22"/>
                <w:szCs w:val="22"/>
              </w:rPr>
              <w:t>幼儿教育心理学</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2</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kern w:val="0"/>
                <w:sz w:val="22"/>
                <w:szCs w:val="22"/>
              </w:rPr>
            </w:pPr>
            <w:r w:rsidRPr="0005671F">
              <w:rPr>
                <w:rFonts w:ascii="等线" w:eastAsia="等线" w:hAnsi="宋体" w:cs="宋体" w:hint="eastAsia"/>
                <w:kern w:val="0"/>
                <w:sz w:val="22"/>
                <w:szCs w:val="22"/>
              </w:rPr>
              <w:t>幼儿游戏理论</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2</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kern w:val="0"/>
                <w:sz w:val="22"/>
                <w:szCs w:val="22"/>
              </w:rPr>
            </w:pPr>
            <w:r w:rsidRPr="0005671F">
              <w:rPr>
                <w:rFonts w:ascii="等线" w:eastAsia="等线" w:hAnsi="宋体" w:cs="宋体" w:hint="eastAsia"/>
                <w:kern w:val="0"/>
                <w:sz w:val="22"/>
                <w:szCs w:val="22"/>
              </w:rPr>
              <w:t>幼儿教育管理学</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3</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kern w:val="0"/>
                <w:sz w:val="22"/>
                <w:szCs w:val="22"/>
              </w:rPr>
            </w:pPr>
            <w:r w:rsidRPr="0005671F">
              <w:rPr>
                <w:rFonts w:ascii="等线" w:eastAsia="等线" w:hAnsi="宋体" w:cs="宋体" w:hint="eastAsia"/>
                <w:kern w:val="0"/>
                <w:sz w:val="22"/>
                <w:szCs w:val="22"/>
              </w:rPr>
              <w:t>学前教育史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3</w:t>
            </w:r>
          </w:p>
        </w:tc>
      </w:tr>
      <w:tr w:rsidR="0005671F" w:rsidRPr="0005671F" w:rsidTr="0005671F">
        <w:trPr>
          <w:trHeight w:val="462"/>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专业课</w:t>
            </w: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幼儿玩具设计制作</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2</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学前教育科学研究</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2</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kern w:val="0"/>
                <w:sz w:val="22"/>
                <w:szCs w:val="22"/>
              </w:rPr>
            </w:pPr>
            <w:r w:rsidRPr="0005671F">
              <w:rPr>
                <w:rFonts w:ascii="宋体" w:hAnsi="宋体" w:cs="宋体" w:hint="eastAsia"/>
                <w:kern w:val="0"/>
                <w:sz w:val="22"/>
                <w:szCs w:val="22"/>
              </w:rPr>
              <w:t>幼儿园环境设计</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3</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幼儿社会教育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4</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幼儿科学教育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4</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kern w:val="0"/>
                <w:sz w:val="22"/>
                <w:szCs w:val="22"/>
              </w:rPr>
            </w:pPr>
            <w:r w:rsidRPr="0005671F">
              <w:rPr>
                <w:rFonts w:ascii="宋体" w:hAnsi="宋体" w:cs="宋体" w:hint="eastAsia"/>
                <w:kern w:val="0"/>
                <w:sz w:val="22"/>
                <w:szCs w:val="22"/>
              </w:rPr>
              <w:t>幼儿健康教育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4</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kern w:val="0"/>
                <w:sz w:val="22"/>
                <w:szCs w:val="22"/>
              </w:rPr>
            </w:pPr>
            <w:r w:rsidRPr="0005671F">
              <w:rPr>
                <w:rFonts w:ascii="宋体" w:hAnsi="宋体" w:cs="宋体" w:hint="eastAsia"/>
                <w:kern w:val="0"/>
                <w:sz w:val="22"/>
                <w:szCs w:val="22"/>
              </w:rPr>
              <w:t>幼儿语言教育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4</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kern w:val="0"/>
                <w:sz w:val="22"/>
                <w:szCs w:val="22"/>
              </w:rPr>
            </w:pPr>
            <w:r w:rsidRPr="0005671F">
              <w:rPr>
                <w:rFonts w:ascii="宋体" w:hAnsi="宋体" w:cs="宋体" w:hint="eastAsia"/>
                <w:kern w:val="0"/>
                <w:sz w:val="22"/>
                <w:szCs w:val="22"/>
              </w:rPr>
              <w:t>幼儿艺术教育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4</w:t>
            </w:r>
          </w:p>
        </w:tc>
      </w:tr>
      <w:tr w:rsidR="0005671F" w:rsidRPr="0005671F" w:rsidTr="0005671F">
        <w:trPr>
          <w:trHeight w:val="567"/>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实践环节</w:t>
            </w: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color w:val="000000"/>
                <w:kern w:val="0"/>
                <w:sz w:val="22"/>
                <w:szCs w:val="22"/>
              </w:rPr>
            </w:pPr>
            <w:r w:rsidRPr="0005671F">
              <w:rPr>
                <w:rFonts w:ascii="宋体" w:hAnsi="宋体" w:cs="宋体" w:hint="eastAsia"/>
                <w:color w:val="000000"/>
                <w:kern w:val="0"/>
                <w:sz w:val="22"/>
                <w:szCs w:val="22"/>
              </w:rPr>
              <w:t>幼儿园教育活动设计与指导</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72</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3</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kern w:val="0"/>
                <w:sz w:val="22"/>
                <w:szCs w:val="22"/>
              </w:rPr>
            </w:pPr>
            <w:r w:rsidRPr="0005671F">
              <w:rPr>
                <w:rFonts w:ascii="宋体" w:hAnsi="宋体" w:cs="宋体" w:hint="eastAsia"/>
                <w:kern w:val="0"/>
                <w:sz w:val="22"/>
                <w:szCs w:val="22"/>
              </w:rPr>
              <w:t>家政学</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选修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vAlign w:val="center"/>
            <w:hideMark/>
          </w:tcPr>
          <w:p w:rsidR="0005671F" w:rsidRPr="0005671F" w:rsidRDefault="0005671F" w:rsidP="0005671F">
            <w:pPr>
              <w:widowControl/>
              <w:jc w:val="left"/>
              <w:rPr>
                <w:rFonts w:ascii="宋体" w:hAnsi="宋体" w:cs="宋体"/>
                <w:kern w:val="0"/>
                <w:sz w:val="22"/>
                <w:szCs w:val="22"/>
              </w:rPr>
            </w:pPr>
            <w:r w:rsidRPr="0005671F">
              <w:rPr>
                <w:rFonts w:ascii="宋体" w:hAnsi="宋体" w:cs="宋体" w:hint="eastAsia"/>
                <w:kern w:val="0"/>
                <w:sz w:val="22"/>
                <w:szCs w:val="22"/>
              </w:rPr>
              <w:t>奥尔夫音乐教育</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选修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多媒体课件制作</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选修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教育社会学</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选修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50</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w:t>
            </w:r>
          </w:p>
        </w:tc>
      </w:tr>
      <w:tr w:rsidR="0005671F" w:rsidRPr="0005671F" w:rsidTr="0005671F">
        <w:trPr>
          <w:trHeight w:val="462"/>
        </w:trPr>
        <w:tc>
          <w:tcPr>
            <w:tcW w:w="1727" w:type="dxa"/>
            <w:vMerge/>
            <w:tcBorders>
              <w:top w:val="nil"/>
              <w:left w:val="single" w:sz="4" w:space="0" w:color="auto"/>
              <w:bottom w:val="single" w:sz="4" w:space="0" w:color="auto"/>
              <w:right w:val="single" w:sz="4" w:space="0" w:color="auto"/>
            </w:tcBorders>
            <w:vAlign w:val="center"/>
            <w:hideMark/>
          </w:tcPr>
          <w:p w:rsidR="0005671F" w:rsidRPr="0005671F" w:rsidRDefault="0005671F" w:rsidP="0005671F">
            <w:pPr>
              <w:widowControl/>
              <w:jc w:val="left"/>
              <w:rPr>
                <w:rFonts w:ascii="等线" w:eastAsia="等线" w:hAnsi="宋体" w:cs="宋体"/>
                <w:color w:val="000000"/>
                <w:kern w:val="0"/>
                <w:sz w:val="22"/>
                <w:szCs w:val="22"/>
              </w:rPr>
            </w:pPr>
          </w:p>
        </w:tc>
        <w:tc>
          <w:tcPr>
            <w:tcW w:w="3215"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left"/>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毕业设计(论文）</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必修</w:t>
            </w:r>
          </w:p>
        </w:tc>
        <w:tc>
          <w:tcPr>
            <w:tcW w:w="782"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8周</w:t>
            </w:r>
          </w:p>
        </w:tc>
        <w:tc>
          <w:tcPr>
            <w:tcW w:w="1518" w:type="dxa"/>
            <w:tcBorders>
              <w:top w:val="nil"/>
              <w:left w:val="nil"/>
              <w:bottom w:val="single" w:sz="4" w:space="0" w:color="auto"/>
              <w:right w:val="single" w:sz="4" w:space="0" w:color="auto"/>
            </w:tcBorders>
            <w:shd w:val="clear" w:color="auto" w:fill="auto"/>
            <w:noWrap/>
            <w:vAlign w:val="center"/>
            <w:hideMark/>
          </w:tcPr>
          <w:p w:rsidR="0005671F" w:rsidRPr="0005671F" w:rsidRDefault="0005671F" w:rsidP="0005671F">
            <w:pPr>
              <w:widowControl/>
              <w:jc w:val="center"/>
              <w:rPr>
                <w:rFonts w:ascii="等线" w:eastAsia="等线" w:hAnsi="宋体" w:cs="宋体"/>
                <w:color w:val="000000"/>
                <w:kern w:val="0"/>
                <w:sz w:val="22"/>
                <w:szCs w:val="22"/>
              </w:rPr>
            </w:pPr>
            <w:r w:rsidRPr="0005671F">
              <w:rPr>
                <w:rFonts w:ascii="等线" w:eastAsia="等线" w:hAnsi="宋体" w:cs="宋体" w:hint="eastAsia"/>
                <w:color w:val="000000"/>
                <w:kern w:val="0"/>
                <w:sz w:val="22"/>
                <w:szCs w:val="22"/>
              </w:rPr>
              <w:t>5</w:t>
            </w:r>
          </w:p>
        </w:tc>
      </w:tr>
    </w:tbl>
    <w:p w:rsidR="0005671F" w:rsidRPr="0057688B" w:rsidRDefault="0005671F" w:rsidP="0005671F">
      <w:pPr>
        <w:spacing w:line="460" w:lineRule="exact"/>
        <w:rPr>
          <w:rFonts w:asciiTheme="majorEastAsia" w:eastAsiaTheme="majorEastAsia" w:hAnsiTheme="majorEastAsia"/>
          <w:bCs/>
          <w:sz w:val="24"/>
        </w:rPr>
      </w:pPr>
    </w:p>
    <w:sectPr w:rsidR="0005671F" w:rsidRPr="0057688B" w:rsidSect="00611F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A51" w:rsidRDefault="00EA0A51" w:rsidP="007E66C1">
      <w:r>
        <w:separator/>
      </w:r>
    </w:p>
  </w:endnote>
  <w:endnote w:type="continuationSeparator" w:id="0">
    <w:p w:rsidR="00EA0A51" w:rsidRDefault="00EA0A51" w:rsidP="007E6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887"/>
      <w:docPartObj>
        <w:docPartGallery w:val="Page Numbers (Bottom of Page)"/>
        <w:docPartUnique/>
      </w:docPartObj>
    </w:sdtPr>
    <w:sdtContent>
      <w:p w:rsidR="00E8753A" w:rsidRDefault="001E448C">
        <w:pPr>
          <w:pStyle w:val="a6"/>
          <w:jc w:val="center"/>
        </w:pPr>
        <w:fldSimple w:instr=" PAGE   \* MERGEFORMAT ">
          <w:r w:rsidR="00864965" w:rsidRPr="00864965">
            <w:rPr>
              <w:noProof/>
              <w:lang w:val="zh-CN"/>
            </w:rPr>
            <w:t>1</w:t>
          </w:r>
        </w:fldSimple>
      </w:p>
    </w:sdtContent>
  </w:sdt>
  <w:p w:rsidR="00E8753A" w:rsidRDefault="00E875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A51" w:rsidRDefault="00EA0A51" w:rsidP="007E66C1">
      <w:r>
        <w:separator/>
      </w:r>
    </w:p>
  </w:footnote>
  <w:footnote w:type="continuationSeparator" w:id="0">
    <w:p w:rsidR="00EA0A51" w:rsidRDefault="00EA0A51" w:rsidP="007E6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059"/>
    <w:multiLevelType w:val="hybridMultilevel"/>
    <w:tmpl w:val="C764BD74"/>
    <w:lvl w:ilvl="0" w:tplc="244E4FB2">
      <w:start w:val="4"/>
      <w:numFmt w:val="decimalFullWidth"/>
      <w:lvlText w:val="%1、"/>
      <w:lvlJc w:val="left"/>
      <w:pPr>
        <w:ind w:left="977" w:hanging="480"/>
      </w:pPr>
      <w:rPr>
        <w:rFonts w:hint="default"/>
      </w:rPr>
    </w:lvl>
    <w:lvl w:ilvl="1" w:tplc="04090019" w:tentative="1">
      <w:start w:val="1"/>
      <w:numFmt w:val="lowerLetter"/>
      <w:lvlText w:val="%2)"/>
      <w:lvlJc w:val="left"/>
      <w:pPr>
        <w:ind w:left="1337" w:hanging="420"/>
      </w:pPr>
    </w:lvl>
    <w:lvl w:ilvl="2" w:tplc="0409001B" w:tentative="1">
      <w:start w:val="1"/>
      <w:numFmt w:val="lowerRoman"/>
      <w:lvlText w:val="%3."/>
      <w:lvlJc w:val="right"/>
      <w:pPr>
        <w:ind w:left="1757" w:hanging="420"/>
      </w:pPr>
    </w:lvl>
    <w:lvl w:ilvl="3" w:tplc="0409000F" w:tentative="1">
      <w:start w:val="1"/>
      <w:numFmt w:val="decimal"/>
      <w:lvlText w:val="%4."/>
      <w:lvlJc w:val="left"/>
      <w:pPr>
        <w:ind w:left="2177" w:hanging="420"/>
      </w:pPr>
    </w:lvl>
    <w:lvl w:ilvl="4" w:tplc="04090019" w:tentative="1">
      <w:start w:val="1"/>
      <w:numFmt w:val="lowerLetter"/>
      <w:lvlText w:val="%5)"/>
      <w:lvlJc w:val="left"/>
      <w:pPr>
        <w:ind w:left="2597" w:hanging="420"/>
      </w:pPr>
    </w:lvl>
    <w:lvl w:ilvl="5" w:tplc="0409001B" w:tentative="1">
      <w:start w:val="1"/>
      <w:numFmt w:val="lowerRoman"/>
      <w:lvlText w:val="%6."/>
      <w:lvlJc w:val="right"/>
      <w:pPr>
        <w:ind w:left="3017" w:hanging="420"/>
      </w:pPr>
    </w:lvl>
    <w:lvl w:ilvl="6" w:tplc="0409000F" w:tentative="1">
      <w:start w:val="1"/>
      <w:numFmt w:val="decimal"/>
      <w:lvlText w:val="%7."/>
      <w:lvlJc w:val="left"/>
      <w:pPr>
        <w:ind w:left="3437" w:hanging="420"/>
      </w:pPr>
    </w:lvl>
    <w:lvl w:ilvl="7" w:tplc="04090019" w:tentative="1">
      <w:start w:val="1"/>
      <w:numFmt w:val="lowerLetter"/>
      <w:lvlText w:val="%8)"/>
      <w:lvlJc w:val="left"/>
      <w:pPr>
        <w:ind w:left="3857" w:hanging="420"/>
      </w:pPr>
    </w:lvl>
    <w:lvl w:ilvl="8" w:tplc="0409001B" w:tentative="1">
      <w:start w:val="1"/>
      <w:numFmt w:val="lowerRoman"/>
      <w:lvlText w:val="%9."/>
      <w:lvlJc w:val="right"/>
      <w:pPr>
        <w:ind w:left="4277" w:hanging="420"/>
      </w:pPr>
    </w:lvl>
  </w:abstractNum>
  <w:abstractNum w:abstractNumId="1">
    <w:nsid w:val="1F344694"/>
    <w:multiLevelType w:val="hybridMultilevel"/>
    <w:tmpl w:val="6DE0A776"/>
    <w:lvl w:ilvl="0" w:tplc="F3D866A0">
      <w:start w:val="6"/>
      <w:numFmt w:val="japaneseCounting"/>
      <w:lvlText w:val="%1、"/>
      <w:lvlJc w:val="left"/>
      <w:pPr>
        <w:tabs>
          <w:tab w:val="num" w:pos="855"/>
        </w:tabs>
        <w:ind w:left="85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FD60C77"/>
    <w:multiLevelType w:val="hybridMultilevel"/>
    <w:tmpl w:val="A096030E"/>
    <w:lvl w:ilvl="0" w:tplc="15B624A8">
      <w:start w:val="6"/>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661"/>
    <w:rsid w:val="000004BF"/>
    <w:rsid w:val="0001019B"/>
    <w:rsid w:val="00030406"/>
    <w:rsid w:val="00032FB7"/>
    <w:rsid w:val="000432FC"/>
    <w:rsid w:val="000468A9"/>
    <w:rsid w:val="0005671F"/>
    <w:rsid w:val="00060D51"/>
    <w:rsid w:val="00063DB0"/>
    <w:rsid w:val="000675C7"/>
    <w:rsid w:val="00077F86"/>
    <w:rsid w:val="000832EA"/>
    <w:rsid w:val="0008603E"/>
    <w:rsid w:val="00096F21"/>
    <w:rsid w:val="00097792"/>
    <w:rsid w:val="000A3B90"/>
    <w:rsid w:val="000A3CE9"/>
    <w:rsid w:val="000A7AE8"/>
    <w:rsid w:val="000B2BE2"/>
    <w:rsid w:val="000F12D7"/>
    <w:rsid w:val="00112D7E"/>
    <w:rsid w:val="00122473"/>
    <w:rsid w:val="001240AE"/>
    <w:rsid w:val="001352E8"/>
    <w:rsid w:val="00146DF0"/>
    <w:rsid w:val="001552CD"/>
    <w:rsid w:val="00167DE2"/>
    <w:rsid w:val="0017183C"/>
    <w:rsid w:val="00173071"/>
    <w:rsid w:val="001732F5"/>
    <w:rsid w:val="001806B1"/>
    <w:rsid w:val="00182B2E"/>
    <w:rsid w:val="001839E4"/>
    <w:rsid w:val="001852B2"/>
    <w:rsid w:val="00186F58"/>
    <w:rsid w:val="00195BDC"/>
    <w:rsid w:val="001A172C"/>
    <w:rsid w:val="001A1F19"/>
    <w:rsid w:val="001B635C"/>
    <w:rsid w:val="001C00E6"/>
    <w:rsid w:val="001C20C4"/>
    <w:rsid w:val="001C5848"/>
    <w:rsid w:val="001C78EB"/>
    <w:rsid w:val="001D00A2"/>
    <w:rsid w:val="001E2E93"/>
    <w:rsid w:val="001E448C"/>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92661"/>
    <w:rsid w:val="002A02FE"/>
    <w:rsid w:val="002B0290"/>
    <w:rsid w:val="002E1D53"/>
    <w:rsid w:val="002F0E47"/>
    <w:rsid w:val="003017AD"/>
    <w:rsid w:val="003159DF"/>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5767"/>
    <w:rsid w:val="00411C76"/>
    <w:rsid w:val="00425326"/>
    <w:rsid w:val="004543E1"/>
    <w:rsid w:val="00455106"/>
    <w:rsid w:val="00456D72"/>
    <w:rsid w:val="00460BF3"/>
    <w:rsid w:val="00465166"/>
    <w:rsid w:val="00465ED8"/>
    <w:rsid w:val="00466703"/>
    <w:rsid w:val="004670D9"/>
    <w:rsid w:val="0047697E"/>
    <w:rsid w:val="004875FB"/>
    <w:rsid w:val="004921FD"/>
    <w:rsid w:val="004A205D"/>
    <w:rsid w:val="004A7F82"/>
    <w:rsid w:val="004B3110"/>
    <w:rsid w:val="004B545F"/>
    <w:rsid w:val="004C2F1C"/>
    <w:rsid w:val="004D0FFA"/>
    <w:rsid w:val="004D7008"/>
    <w:rsid w:val="004E16A2"/>
    <w:rsid w:val="004E16AB"/>
    <w:rsid w:val="004E2F69"/>
    <w:rsid w:val="004E500A"/>
    <w:rsid w:val="004E6E50"/>
    <w:rsid w:val="004E72B2"/>
    <w:rsid w:val="00500BF7"/>
    <w:rsid w:val="00500C6E"/>
    <w:rsid w:val="005054FA"/>
    <w:rsid w:val="00505D8E"/>
    <w:rsid w:val="00505E6E"/>
    <w:rsid w:val="005106E3"/>
    <w:rsid w:val="005241BD"/>
    <w:rsid w:val="0052513F"/>
    <w:rsid w:val="00532E3F"/>
    <w:rsid w:val="00550AFF"/>
    <w:rsid w:val="005520BC"/>
    <w:rsid w:val="0055214F"/>
    <w:rsid w:val="0055475A"/>
    <w:rsid w:val="00573821"/>
    <w:rsid w:val="0057688B"/>
    <w:rsid w:val="0057699D"/>
    <w:rsid w:val="00584F45"/>
    <w:rsid w:val="005A0B3B"/>
    <w:rsid w:val="005A62B1"/>
    <w:rsid w:val="005B2E0C"/>
    <w:rsid w:val="005B71E5"/>
    <w:rsid w:val="005C1226"/>
    <w:rsid w:val="005D2EDE"/>
    <w:rsid w:val="005E132B"/>
    <w:rsid w:val="005E53D5"/>
    <w:rsid w:val="005E5AE3"/>
    <w:rsid w:val="005F46F7"/>
    <w:rsid w:val="00602B20"/>
    <w:rsid w:val="00610F00"/>
    <w:rsid w:val="00611506"/>
    <w:rsid w:val="00611FE7"/>
    <w:rsid w:val="006174A0"/>
    <w:rsid w:val="0062706D"/>
    <w:rsid w:val="00640554"/>
    <w:rsid w:val="00644F17"/>
    <w:rsid w:val="00646A2D"/>
    <w:rsid w:val="0065465B"/>
    <w:rsid w:val="00666010"/>
    <w:rsid w:val="00686835"/>
    <w:rsid w:val="006908EF"/>
    <w:rsid w:val="006930B2"/>
    <w:rsid w:val="006A7AA5"/>
    <w:rsid w:val="006B4C87"/>
    <w:rsid w:val="006C0842"/>
    <w:rsid w:val="006C47C2"/>
    <w:rsid w:val="006D33B3"/>
    <w:rsid w:val="006D4629"/>
    <w:rsid w:val="006D46CD"/>
    <w:rsid w:val="006D56D6"/>
    <w:rsid w:val="006E268D"/>
    <w:rsid w:val="006F1CB7"/>
    <w:rsid w:val="006F2994"/>
    <w:rsid w:val="006F745C"/>
    <w:rsid w:val="007011BF"/>
    <w:rsid w:val="00701BDE"/>
    <w:rsid w:val="007111F8"/>
    <w:rsid w:val="00716C2F"/>
    <w:rsid w:val="0072570B"/>
    <w:rsid w:val="00752201"/>
    <w:rsid w:val="00757173"/>
    <w:rsid w:val="00760D97"/>
    <w:rsid w:val="0077667F"/>
    <w:rsid w:val="007769E6"/>
    <w:rsid w:val="00797632"/>
    <w:rsid w:val="007A3A79"/>
    <w:rsid w:val="007A74E0"/>
    <w:rsid w:val="007E66C1"/>
    <w:rsid w:val="007F63D6"/>
    <w:rsid w:val="007F6696"/>
    <w:rsid w:val="00804849"/>
    <w:rsid w:val="00820F60"/>
    <w:rsid w:val="0082363B"/>
    <w:rsid w:val="00827027"/>
    <w:rsid w:val="008302BC"/>
    <w:rsid w:val="00837188"/>
    <w:rsid w:val="00854EFE"/>
    <w:rsid w:val="00856B0B"/>
    <w:rsid w:val="00864965"/>
    <w:rsid w:val="008815C0"/>
    <w:rsid w:val="00887661"/>
    <w:rsid w:val="00887B92"/>
    <w:rsid w:val="008916F7"/>
    <w:rsid w:val="0089549C"/>
    <w:rsid w:val="008A7638"/>
    <w:rsid w:val="008C1111"/>
    <w:rsid w:val="008C3598"/>
    <w:rsid w:val="008C3AC9"/>
    <w:rsid w:val="008C4A3C"/>
    <w:rsid w:val="008F061F"/>
    <w:rsid w:val="009002B8"/>
    <w:rsid w:val="00900A0D"/>
    <w:rsid w:val="00904C72"/>
    <w:rsid w:val="00905E18"/>
    <w:rsid w:val="009075F8"/>
    <w:rsid w:val="00912C94"/>
    <w:rsid w:val="00920F14"/>
    <w:rsid w:val="00924317"/>
    <w:rsid w:val="00930E3F"/>
    <w:rsid w:val="00937C52"/>
    <w:rsid w:val="00940C21"/>
    <w:rsid w:val="00940DB9"/>
    <w:rsid w:val="009624BD"/>
    <w:rsid w:val="009658E7"/>
    <w:rsid w:val="00972D9F"/>
    <w:rsid w:val="00981314"/>
    <w:rsid w:val="009A1422"/>
    <w:rsid w:val="009B1F18"/>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4036"/>
    <w:rsid w:val="00A6613C"/>
    <w:rsid w:val="00A66B44"/>
    <w:rsid w:val="00A850A2"/>
    <w:rsid w:val="00AA3605"/>
    <w:rsid w:val="00AA7F93"/>
    <w:rsid w:val="00AB7BCA"/>
    <w:rsid w:val="00AF7710"/>
    <w:rsid w:val="00B17284"/>
    <w:rsid w:val="00B23D38"/>
    <w:rsid w:val="00B246C0"/>
    <w:rsid w:val="00B264BF"/>
    <w:rsid w:val="00B43950"/>
    <w:rsid w:val="00B451CA"/>
    <w:rsid w:val="00B65E7F"/>
    <w:rsid w:val="00B7577B"/>
    <w:rsid w:val="00B84DCA"/>
    <w:rsid w:val="00B86264"/>
    <w:rsid w:val="00B95E02"/>
    <w:rsid w:val="00B97F28"/>
    <w:rsid w:val="00BA32EA"/>
    <w:rsid w:val="00BB613C"/>
    <w:rsid w:val="00BC4B63"/>
    <w:rsid w:val="00BC6850"/>
    <w:rsid w:val="00BC7556"/>
    <w:rsid w:val="00BE0F84"/>
    <w:rsid w:val="00BE710A"/>
    <w:rsid w:val="00C014E1"/>
    <w:rsid w:val="00C014E9"/>
    <w:rsid w:val="00C02EA9"/>
    <w:rsid w:val="00C04C02"/>
    <w:rsid w:val="00C06BA6"/>
    <w:rsid w:val="00C1557D"/>
    <w:rsid w:val="00C15B31"/>
    <w:rsid w:val="00C20364"/>
    <w:rsid w:val="00C370DF"/>
    <w:rsid w:val="00C54E9B"/>
    <w:rsid w:val="00C63DC3"/>
    <w:rsid w:val="00C673FD"/>
    <w:rsid w:val="00C8286F"/>
    <w:rsid w:val="00C86E19"/>
    <w:rsid w:val="00C87AA4"/>
    <w:rsid w:val="00C93423"/>
    <w:rsid w:val="00CA13E8"/>
    <w:rsid w:val="00CA6EA9"/>
    <w:rsid w:val="00CB0D49"/>
    <w:rsid w:val="00CB2D69"/>
    <w:rsid w:val="00CE3365"/>
    <w:rsid w:val="00CF4CBE"/>
    <w:rsid w:val="00CF6DCA"/>
    <w:rsid w:val="00CF7AE6"/>
    <w:rsid w:val="00CF7D30"/>
    <w:rsid w:val="00D10606"/>
    <w:rsid w:val="00D12D06"/>
    <w:rsid w:val="00D16030"/>
    <w:rsid w:val="00D16844"/>
    <w:rsid w:val="00D17CBD"/>
    <w:rsid w:val="00D20D4B"/>
    <w:rsid w:val="00D32D26"/>
    <w:rsid w:val="00D36550"/>
    <w:rsid w:val="00D421A9"/>
    <w:rsid w:val="00D56305"/>
    <w:rsid w:val="00D66CF2"/>
    <w:rsid w:val="00D72090"/>
    <w:rsid w:val="00DB34BE"/>
    <w:rsid w:val="00DB5D48"/>
    <w:rsid w:val="00DC32D5"/>
    <w:rsid w:val="00DD1155"/>
    <w:rsid w:val="00DD4553"/>
    <w:rsid w:val="00DE57B7"/>
    <w:rsid w:val="00DF1D63"/>
    <w:rsid w:val="00E028A4"/>
    <w:rsid w:val="00E02E57"/>
    <w:rsid w:val="00E04D29"/>
    <w:rsid w:val="00E23367"/>
    <w:rsid w:val="00E324E8"/>
    <w:rsid w:val="00E34825"/>
    <w:rsid w:val="00E3763E"/>
    <w:rsid w:val="00E46CB3"/>
    <w:rsid w:val="00E53495"/>
    <w:rsid w:val="00E5735E"/>
    <w:rsid w:val="00E57EAB"/>
    <w:rsid w:val="00E61314"/>
    <w:rsid w:val="00E61DC5"/>
    <w:rsid w:val="00E62648"/>
    <w:rsid w:val="00E737A0"/>
    <w:rsid w:val="00E7584A"/>
    <w:rsid w:val="00E85D47"/>
    <w:rsid w:val="00E8689F"/>
    <w:rsid w:val="00E86DF1"/>
    <w:rsid w:val="00E8753A"/>
    <w:rsid w:val="00E972B0"/>
    <w:rsid w:val="00E97ACD"/>
    <w:rsid w:val="00EA0A51"/>
    <w:rsid w:val="00EA1B6F"/>
    <w:rsid w:val="00EB0C65"/>
    <w:rsid w:val="00EB2CA4"/>
    <w:rsid w:val="00EB6A81"/>
    <w:rsid w:val="00EC1FC2"/>
    <w:rsid w:val="00ED6F33"/>
    <w:rsid w:val="00EE4471"/>
    <w:rsid w:val="00EF0225"/>
    <w:rsid w:val="00EF1AE5"/>
    <w:rsid w:val="00F07756"/>
    <w:rsid w:val="00F14927"/>
    <w:rsid w:val="00F16F10"/>
    <w:rsid w:val="00F20555"/>
    <w:rsid w:val="00F27026"/>
    <w:rsid w:val="00F40842"/>
    <w:rsid w:val="00F46C32"/>
    <w:rsid w:val="00F50537"/>
    <w:rsid w:val="00F638DA"/>
    <w:rsid w:val="00F754BC"/>
    <w:rsid w:val="00F81986"/>
    <w:rsid w:val="00F851F3"/>
    <w:rsid w:val="00F92EEE"/>
    <w:rsid w:val="00FA7944"/>
    <w:rsid w:val="00FB4B27"/>
    <w:rsid w:val="00FD5675"/>
    <w:rsid w:val="00FD7579"/>
    <w:rsid w:val="00FE4B4E"/>
    <w:rsid w:val="00FE7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87661"/>
    <w:pPr>
      <w:ind w:firstLine="570"/>
    </w:pPr>
    <w:rPr>
      <w:sz w:val="28"/>
    </w:rPr>
  </w:style>
  <w:style w:type="character" w:customStyle="1" w:styleId="Char">
    <w:name w:val="正文文本缩进 Char"/>
    <w:basedOn w:val="a0"/>
    <w:link w:val="a3"/>
    <w:semiHidden/>
    <w:rsid w:val="00887661"/>
    <w:rPr>
      <w:rFonts w:ascii="Times New Roman" w:eastAsia="宋体" w:hAnsi="Times New Roman" w:cs="Times New Roman"/>
      <w:sz w:val="28"/>
      <w:szCs w:val="24"/>
    </w:rPr>
  </w:style>
  <w:style w:type="paragraph" w:styleId="a4">
    <w:name w:val="List Paragraph"/>
    <w:basedOn w:val="a"/>
    <w:uiPriority w:val="34"/>
    <w:qFormat/>
    <w:rsid w:val="00887661"/>
    <w:pPr>
      <w:ind w:firstLineChars="200" w:firstLine="420"/>
    </w:pPr>
  </w:style>
  <w:style w:type="paragraph" w:styleId="a5">
    <w:name w:val="header"/>
    <w:basedOn w:val="a"/>
    <w:link w:val="Char0"/>
    <w:uiPriority w:val="99"/>
    <w:semiHidden/>
    <w:unhideWhenUsed/>
    <w:rsid w:val="007E66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E66C1"/>
    <w:rPr>
      <w:rFonts w:ascii="Times New Roman" w:eastAsia="宋体" w:hAnsi="Times New Roman" w:cs="Times New Roman"/>
      <w:sz w:val="18"/>
      <w:szCs w:val="18"/>
    </w:rPr>
  </w:style>
  <w:style w:type="paragraph" w:styleId="a6">
    <w:name w:val="footer"/>
    <w:basedOn w:val="a"/>
    <w:link w:val="Char1"/>
    <w:uiPriority w:val="99"/>
    <w:unhideWhenUsed/>
    <w:rsid w:val="007E66C1"/>
    <w:pPr>
      <w:tabs>
        <w:tab w:val="center" w:pos="4153"/>
        <w:tab w:val="right" w:pos="8306"/>
      </w:tabs>
      <w:snapToGrid w:val="0"/>
      <w:jc w:val="left"/>
    </w:pPr>
    <w:rPr>
      <w:sz w:val="18"/>
      <w:szCs w:val="18"/>
    </w:rPr>
  </w:style>
  <w:style w:type="character" w:customStyle="1" w:styleId="Char1">
    <w:name w:val="页脚 Char"/>
    <w:basedOn w:val="a0"/>
    <w:link w:val="a6"/>
    <w:uiPriority w:val="99"/>
    <w:rsid w:val="007E66C1"/>
    <w:rPr>
      <w:rFonts w:ascii="Times New Roman" w:eastAsia="宋体" w:hAnsi="Times New Roman" w:cs="Times New Roman"/>
      <w:sz w:val="18"/>
      <w:szCs w:val="18"/>
    </w:rPr>
  </w:style>
  <w:style w:type="paragraph" w:styleId="a7">
    <w:name w:val="Normal (Web)"/>
    <w:basedOn w:val="a"/>
    <w:uiPriority w:val="99"/>
    <w:semiHidden/>
    <w:unhideWhenUsed/>
    <w:rsid w:val="00B84DCA"/>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4838927">
      <w:bodyDiv w:val="1"/>
      <w:marLeft w:val="0"/>
      <w:marRight w:val="0"/>
      <w:marTop w:val="0"/>
      <w:marBottom w:val="0"/>
      <w:divBdr>
        <w:top w:val="none" w:sz="0" w:space="0" w:color="auto"/>
        <w:left w:val="none" w:sz="0" w:space="0" w:color="auto"/>
        <w:bottom w:val="none" w:sz="0" w:space="0" w:color="auto"/>
        <w:right w:val="none" w:sz="0" w:space="0" w:color="auto"/>
      </w:divBdr>
      <w:divsChild>
        <w:div w:id="508716773">
          <w:marLeft w:val="0"/>
          <w:marRight w:val="0"/>
          <w:marTop w:val="0"/>
          <w:marBottom w:val="0"/>
          <w:divBdr>
            <w:top w:val="none" w:sz="0" w:space="0" w:color="auto"/>
            <w:left w:val="none" w:sz="0" w:space="0" w:color="auto"/>
            <w:bottom w:val="none" w:sz="0" w:space="0" w:color="auto"/>
            <w:right w:val="none" w:sz="0" w:space="0" w:color="auto"/>
          </w:divBdr>
          <w:divsChild>
            <w:div w:id="710499115">
              <w:marLeft w:val="0"/>
              <w:marRight w:val="0"/>
              <w:marTop w:val="330"/>
              <w:marBottom w:val="0"/>
              <w:divBdr>
                <w:top w:val="none" w:sz="0" w:space="0" w:color="auto"/>
                <w:left w:val="none" w:sz="0" w:space="0" w:color="auto"/>
                <w:bottom w:val="none" w:sz="0" w:space="0" w:color="auto"/>
                <w:right w:val="none" w:sz="0" w:space="0" w:color="auto"/>
              </w:divBdr>
              <w:divsChild>
                <w:div w:id="1620145365">
                  <w:marLeft w:val="0"/>
                  <w:marRight w:val="0"/>
                  <w:marTop w:val="0"/>
                  <w:marBottom w:val="0"/>
                  <w:divBdr>
                    <w:top w:val="none" w:sz="0" w:space="0" w:color="auto"/>
                    <w:left w:val="none" w:sz="0" w:space="0" w:color="auto"/>
                    <w:bottom w:val="none" w:sz="0" w:space="0" w:color="auto"/>
                    <w:right w:val="none" w:sz="0" w:space="0" w:color="auto"/>
                  </w:divBdr>
                  <w:divsChild>
                    <w:div w:id="1432555887">
                      <w:marLeft w:val="0"/>
                      <w:marRight w:val="0"/>
                      <w:marTop w:val="0"/>
                      <w:marBottom w:val="0"/>
                      <w:divBdr>
                        <w:top w:val="none" w:sz="0" w:space="0" w:color="auto"/>
                        <w:left w:val="none" w:sz="0" w:space="0" w:color="auto"/>
                        <w:bottom w:val="none" w:sz="0" w:space="0" w:color="auto"/>
                        <w:right w:val="none" w:sz="0" w:space="0" w:color="auto"/>
                      </w:divBdr>
                      <w:divsChild>
                        <w:div w:id="1458450578">
                          <w:marLeft w:val="0"/>
                          <w:marRight w:val="0"/>
                          <w:marTop w:val="0"/>
                          <w:marBottom w:val="0"/>
                          <w:divBdr>
                            <w:top w:val="none" w:sz="0" w:space="0" w:color="auto"/>
                            <w:left w:val="none" w:sz="0" w:space="0" w:color="auto"/>
                            <w:bottom w:val="none" w:sz="0" w:space="0" w:color="auto"/>
                            <w:right w:val="none" w:sz="0" w:space="0" w:color="auto"/>
                          </w:divBdr>
                          <w:divsChild>
                            <w:div w:id="1328290807">
                              <w:marLeft w:val="0"/>
                              <w:marRight w:val="0"/>
                              <w:marTop w:val="0"/>
                              <w:marBottom w:val="0"/>
                              <w:divBdr>
                                <w:top w:val="none" w:sz="0" w:space="0" w:color="auto"/>
                                <w:left w:val="none" w:sz="0" w:space="0" w:color="auto"/>
                                <w:bottom w:val="none" w:sz="0" w:space="0" w:color="auto"/>
                                <w:right w:val="none" w:sz="0" w:space="0" w:color="auto"/>
                              </w:divBdr>
                              <w:divsChild>
                                <w:div w:id="1839224463">
                                  <w:marLeft w:val="0"/>
                                  <w:marRight w:val="0"/>
                                  <w:marTop w:val="0"/>
                                  <w:marBottom w:val="0"/>
                                  <w:divBdr>
                                    <w:top w:val="none" w:sz="0" w:space="0" w:color="auto"/>
                                    <w:left w:val="none" w:sz="0" w:space="0" w:color="auto"/>
                                    <w:bottom w:val="none" w:sz="0" w:space="0" w:color="auto"/>
                                    <w:right w:val="none" w:sz="0" w:space="0" w:color="auto"/>
                                  </w:divBdr>
                                  <w:divsChild>
                                    <w:div w:id="1771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954745">
      <w:bodyDiv w:val="1"/>
      <w:marLeft w:val="0"/>
      <w:marRight w:val="0"/>
      <w:marTop w:val="0"/>
      <w:marBottom w:val="0"/>
      <w:divBdr>
        <w:top w:val="none" w:sz="0" w:space="0" w:color="auto"/>
        <w:left w:val="none" w:sz="0" w:space="0" w:color="auto"/>
        <w:bottom w:val="none" w:sz="0" w:space="0" w:color="auto"/>
        <w:right w:val="none" w:sz="0" w:space="0" w:color="auto"/>
      </w:divBdr>
      <w:divsChild>
        <w:div w:id="1821802305">
          <w:marLeft w:val="0"/>
          <w:marRight w:val="0"/>
          <w:marTop w:val="0"/>
          <w:marBottom w:val="0"/>
          <w:divBdr>
            <w:top w:val="none" w:sz="0" w:space="0" w:color="auto"/>
            <w:left w:val="none" w:sz="0" w:space="0" w:color="auto"/>
            <w:bottom w:val="none" w:sz="0" w:space="0" w:color="auto"/>
            <w:right w:val="none" w:sz="0" w:space="0" w:color="auto"/>
          </w:divBdr>
          <w:divsChild>
            <w:div w:id="1194074587">
              <w:marLeft w:val="0"/>
              <w:marRight w:val="0"/>
              <w:marTop w:val="330"/>
              <w:marBottom w:val="0"/>
              <w:divBdr>
                <w:top w:val="none" w:sz="0" w:space="0" w:color="auto"/>
                <w:left w:val="none" w:sz="0" w:space="0" w:color="auto"/>
                <w:bottom w:val="none" w:sz="0" w:space="0" w:color="auto"/>
                <w:right w:val="none" w:sz="0" w:space="0" w:color="auto"/>
              </w:divBdr>
              <w:divsChild>
                <w:div w:id="809632500">
                  <w:marLeft w:val="0"/>
                  <w:marRight w:val="0"/>
                  <w:marTop w:val="0"/>
                  <w:marBottom w:val="0"/>
                  <w:divBdr>
                    <w:top w:val="none" w:sz="0" w:space="0" w:color="auto"/>
                    <w:left w:val="none" w:sz="0" w:space="0" w:color="auto"/>
                    <w:bottom w:val="none" w:sz="0" w:space="0" w:color="auto"/>
                    <w:right w:val="none" w:sz="0" w:space="0" w:color="auto"/>
                  </w:divBdr>
                  <w:divsChild>
                    <w:div w:id="376320859">
                      <w:marLeft w:val="0"/>
                      <w:marRight w:val="0"/>
                      <w:marTop w:val="0"/>
                      <w:marBottom w:val="0"/>
                      <w:divBdr>
                        <w:top w:val="none" w:sz="0" w:space="0" w:color="auto"/>
                        <w:left w:val="none" w:sz="0" w:space="0" w:color="auto"/>
                        <w:bottom w:val="none" w:sz="0" w:space="0" w:color="auto"/>
                        <w:right w:val="none" w:sz="0" w:space="0" w:color="auto"/>
                      </w:divBdr>
                      <w:divsChild>
                        <w:div w:id="105278762">
                          <w:marLeft w:val="0"/>
                          <w:marRight w:val="0"/>
                          <w:marTop w:val="0"/>
                          <w:marBottom w:val="0"/>
                          <w:divBdr>
                            <w:top w:val="none" w:sz="0" w:space="0" w:color="auto"/>
                            <w:left w:val="none" w:sz="0" w:space="0" w:color="auto"/>
                            <w:bottom w:val="none" w:sz="0" w:space="0" w:color="auto"/>
                            <w:right w:val="none" w:sz="0" w:space="0" w:color="auto"/>
                          </w:divBdr>
                          <w:divsChild>
                            <w:div w:id="688262625">
                              <w:marLeft w:val="0"/>
                              <w:marRight w:val="0"/>
                              <w:marTop w:val="0"/>
                              <w:marBottom w:val="0"/>
                              <w:divBdr>
                                <w:top w:val="none" w:sz="0" w:space="0" w:color="auto"/>
                                <w:left w:val="none" w:sz="0" w:space="0" w:color="auto"/>
                                <w:bottom w:val="none" w:sz="0" w:space="0" w:color="auto"/>
                                <w:right w:val="none" w:sz="0" w:space="0" w:color="auto"/>
                              </w:divBdr>
                              <w:divsChild>
                                <w:div w:id="867062320">
                                  <w:marLeft w:val="0"/>
                                  <w:marRight w:val="0"/>
                                  <w:marTop w:val="0"/>
                                  <w:marBottom w:val="0"/>
                                  <w:divBdr>
                                    <w:top w:val="none" w:sz="0" w:space="0" w:color="auto"/>
                                    <w:left w:val="none" w:sz="0" w:space="0" w:color="auto"/>
                                    <w:bottom w:val="none" w:sz="0" w:space="0" w:color="auto"/>
                                    <w:right w:val="none" w:sz="0" w:space="0" w:color="auto"/>
                                  </w:divBdr>
                                  <w:divsChild>
                                    <w:div w:id="171095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657506">
      <w:bodyDiv w:val="1"/>
      <w:marLeft w:val="0"/>
      <w:marRight w:val="0"/>
      <w:marTop w:val="0"/>
      <w:marBottom w:val="0"/>
      <w:divBdr>
        <w:top w:val="none" w:sz="0" w:space="0" w:color="auto"/>
        <w:left w:val="none" w:sz="0" w:space="0" w:color="auto"/>
        <w:bottom w:val="none" w:sz="0" w:space="0" w:color="auto"/>
        <w:right w:val="none" w:sz="0" w:space="0" w:color="auto"/>
      </w:divBdr>
      <w:divsChild>
        <w:div w:id="1448426297">
          <w:marLeft w:val="0"/>
          <w:marRight w:val="0"/>
          <w:marTop w:val="0"/>
          <w:marBottom w:val="0"/>
          <w:divBdr>
            <w:top w:val="none" w:sz="0" w:space="0" w:color="auto"/>
            <w:left w:val="none" w:sz="0" w:space="0" w:color="auto"/>
            <w:bottom w:val="none" w:sz="0" w:space="0" w:color="auto"/>
            <w:right w:val="none" w:sz="0" w:space="0" w:color="auto"/>
          </w:divBdr>
          <w:divsChild>
            <w:div w:id="1381635773">
              <w:marLeft w:val="0"/>
              <w:marRight w:val="0"/>
              <w:marTop w:val="330"/>
              <w:marBottom w:val="0"/>
              <w:divBdr>
                <w:top w:val="none" w:sz="0" w:space="0" w:color="auto"/>
                <w:left w:val="none" w:sz="0" w:space="0" w:color="auto"/>
                <w:bottom w:val="none" w:sz="0" w:space="0" w:color="auto"/>
                <w:right w:val="none" w:sz="0" w:space="0" w:color="auto"/>
              </w:divBdr>
              <w:divsChild>
                <w:div w:id="1122991812">
                  <w:marLeft w:val="0"/>
                  <w:marRight w:val="0"/>
                  <w:marTop w:val="0"/>
                  <w:marBottom w:val="0"/>
                  <w:divBdr>
                    <w:top w:val="none" w:sz="0" w:space="0" w:color="auto"/>
                    <w:left w:val="none" w:sz="0" w:space="0" w:color="auto"/>
                    <w:bottom w:val="none" w:sz="0" w:space="0" w:color="auto"/>
                    <w:right w:val="none" w:sz="0" w:space="0" w:color="auto"/>
                  </w:divBdr>
                  <w:divsChild>
                    <w:div w:id="759450427">
                      <w:marLeft w:val="0"/>
                      <w:marRight w:val="0"/>
                      <w:marTop w:val="0"/>
                      <w:marBottom w:val="0"/>
                      <w:divBdr>
                        <w:top w:val="none" w:sz="0" w:space="0" w:color="auto"/>
                        <w:left w:val="none" w:sz="0" w:space="0" w:color="auto"/>
                        <w:bottom w:val="none" w:sz="0" w:space="0" w:color="auto"/>
                        <w:right w:val="none" w:sz="0" w:space="0" w:color="auto"/>
                      </w:divBdr>
                      <w:divsChild>
                        <w:div w:id="1355570284">
                          <w:marLeft w:val="0"/>
                          <w:marRight w:val="0"/>
                          <w:marTop w:val="0"/>
                          <w:marBottom w:val="0"/>
                          <w:divBdr>
                            <w:top w:val="none" w:sz="0" w:space="0" w:color="auto"/>
                            <w:left w:val="none" w:sz="0" w:space="0" w:color="auto"/>
                            <w:bottom w:val="none" w:sz="0" w:space="0" w:color="auto"/>
                            <w:right w:val="none" w:sz="0" w:space="0" w:color="auto"/>
                          </w:divBdr>
                          <w:divsChild>
                            <w:div w:id="1284188715">
                              <w:marLeft w:val="0"/>
                              <w:marRight w:val="0"/>
                              <w:marTop w:val="0"/>
                              <w:marBottom w:val="0"/>
                              <w:divBdr>
                                <w:top w:val="none" w:sz="0" w:space="0" w:color="auto"/>
                                <w:left w:val="none" w:sz="0" w:space="0" w:color="auto"/>
                                <w:bottom w:val="none" w:sz="0" w:space="0" w:color="auto"/>
                                <w:right w:val="none" w:sz="0" w:space="0" w:color="auto"/>
                              </w:divBdr>
                              <w:divsChild>
                                <w:div w:id="118956153">
                                  <w:marLeft w:val="0"/>
                                  <w:marRight w:val="0"/>
                                  <w:marTop w:val="0"/>
                                  <w:marBottom w:val="0"/>
                                  <w:divBdr>
                                    <w:top w:val="none" w:sz="0" w:space="0" w:color="auto"/>
                                    <w:left w:val="none" w:sz="0" w:space="0" w:color="auto"/>
                                    <w:bottom w:val="none" w:sz="0" w:space="0" w:color="auto"/>
                                    <w:right w:val="none" w:sz="0" w:space="0" w:color="auto"/>
                                  </w:divBdr>
                                  <w:divsChild>
                                    <w:div w:id="1686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45139">
      <w:bodyDiv w:val="1"/>
      <w:marLeft w:val="0"/>
      <w:marRight w:val="0"/>
      <w:marTop w:val="0"/>
      <w:marBottom w:val="0"/>
      <w:divBdr>
        <w:top w:val="none" w:sz="0" w:space="0" w:color="auto"/>
        <w:left w:val="none" w:sz="0" w:space="0" w:color="auto"/>
        <w:bottom w:val="none" w:sz="0" w:space="0" w:color="auto"/>
        <w:right w:val="none" w:sz="0" w:space="0" w:color="auto"/>
      </w:divBdr>
      <w:divsChild>
        <w:div w:id="1580939842">
          <w:marLeft w:val="0"/>
          <w:marRight w:val="0"/>
          <w:marTop w:val="0"/>
          <w:marBottom w:val="0"/>
          <w:divBdr>
            <w:top w:val="none" w:sz="0" w:space="0" w:color="auto"/>
            <w:left w:val="none" w:sz="0" w:space="0" w:color="auto"/>
            <w:bottom w:val="none" w:sz="0" w:space="0" w:color="auto"/>
            <w:right w:val="none" w:sz="0" w:space="0" w:color="auto"/>
          </w:divBdr>
          <w:divsChild>
            <w:div w:id="1550679161">
              <w:marLeft w:val="0"/>
              <w:marRight w:val="0"/>
              <w:marTop w:val="330"/>
              <w:marBottom w:val="0"/>
              <w:divBdr>
                <w:top w:val="none" w:sz="0" w:space="0" w:color="auto"/>
                <w:left w:val="none" w:sz="0" w:space="0" w:color="auto"/>
                <w:bottom w:val="none" w:sz="0" w:space="0" w:color="auto"/>
                <w:right w:val="none" w:sz="0" w:space="0" w:color="auto"/>
              </w:divBdr>
              <w:divsChild>
                <w:div w:id="5837354">
                  <w:marLeft w:val="0"/>
                  <w:marRight w:val="0"/>
                  <w:marTop w:val="0"/>
                  <w:marBottom w:val="0"/>
                  <w:divBdr>
                    <w:top w:val="none" w:sz="0" w:space="0" w:color="auto"/>
                    <w:left w:val="none" w:sz="0" w:space="0" w:color="auto"/>
                    <w:bottom w:val="none" w:sz="0" w:space="0" w:color="auto"/>
                    <w:right w:val="none" w:sz="0" w:space="0" w:color="auto"/>
                  </w:divBdr>
                  <w:divsChild>
                    <w:div w:id="2131633038">
                      <w:marLeft w:val="0"/>
                      <w:marRight w:val="0"/>
                      <w:marTop w:val="0"/>
                      <w:marBottom w:val="0"/>
                      <w:divBdr>
                        <w:top w:val="none" w:sz="0" w:space="0" w:color="auto"/>
                        <w:left w:val="none" w:sz="0" w:space="0" w:color="auto"/>
                        <w:bottom w:val="none" w:sz="0" w:space="0" w:color="auto"/>
                        <w:right w:val="none" w:sz="0" w:space="0" w:color="auto"/>
                      </w:divBdr>
                      <w:divsChild>
                        <w:div w:id="1756246289">
                          <w:marLeft w:val="0"/>
                          <w:marRight w:val="0"/>
                          <w:marTop w:val="0"/>
                          <w:marBottom w:val="0"/>
                          <w:divBdr>
                            <w:top w:val="none" w:sz="0" w:space="0" w:color="auto"/>
                            <w:left w:val="none" w:sz="0" w:space="0" w:color="auto"/>
                            <w:bottom w:val="none" w:sz="0" w:space="0" w:color="auto"/>
                            <w:right w:val="none" w:sz="0" w:space="0" w:color="auto"/>
                          </w:divBdr>
                          <w:divsChild>
                            <w:div w:id="1771075268">
                              <w:marLeft w:val="0"/>
                              <w:marRight w:val="0"/>
                              <w:marTop w:val="0"/>
                              <w:marBottom w:val="0"/>
                              <w:divBdr>
                                <w:top w:val="none" w:sz="0" w:space="0" w:color="auto"/>
                                <w:left w:val="none" w:sz="0" w:space="0" w:color="auto"/>
                                <w:bottom w:val="none" w:sz="0" w:space="0" w:color="auto"/>
                                <w:right w:val="none" w:sz="0" w:space="0" w:color="auto"/>
                              </w:divBdr>
                              <w:divsChild>
                                <w:div w:id="464352120">
                                  <w:marLeft w:val="0"/>
                                  <w:marRight w:val="0"/>
                                  <w:marTop w:val="0"/>
                                  <w:marBottom w:val="0"/>
                                  <w:divBdr>
                                    <w:top w:val="none" w:sz="0" w:space="0" w:color="auto"/>
                                    <w:left w:val="none" w:sz="0" w:space="0" w:color="auto"/>
                                    <w:bottom w:val="none" w:sz="0" w:space="0" w:color="auto"/>
                                    <w:right w:val="none" w:sz="0" w:space="0" w:color="auto"/>
                                  </w:divBdr>
                                  <w:divsChild>
                                    <w:div w:id="13796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374030">
      <w:bodyDiv w:val="1"/>
      <w:marLeft w:val="0"/>
      <w:marRight w:val="0"/>
      <w:marTop w:val="0"/>
      <w:marBottom w:val="0"/>
      <w:divBdr>
        <w:top w:val="none" w:sz="0" w:space="0" w:color="auto"/>
        <w:left w:val="none" w:sz="0" w:space="0" w:color="auto"/>
        <w:bottom w:val="none" w:sz="0" w:space="0" w:color="auto"/>
        <w:right w:val="none" w:sz="0" w:space="0" w:color="auto"/>
      </w:divBdr>
      <w:divsChild>
        <w:div w:id="1586722506">
          <w:marLeft w:val="0"/>
          <w:marRight w:val="0"/>
          <w:marTop w:val="0"/>
          <w:marBottom w:val="0"/>
          <w:divBdr>
            <w:top w:val="none" w:sz="0" w:space="0" w:color="auto"/>
            <w:left w:val="none" w:sz="0" w:space="0" w:color="auto"/>
            <w:bottom w:val="none" w:sz="0" w:space="0" w:color="auto"/>
            <w:right w:val="none" w:sz="0" w:space="0" w:color="auto"/>
          </w:divBdr>
          <w:divsChild>
            <w:div w:id="1618178846">
              <w:marLeft w:val="0"/>
              <w:marRight w:val="0"/>
              <w:marTop w:val="330"/>
              <w:marBottom w:val="0"/>
              <w:divBdr>
                <w:top w:val="none" w:sz="0" w:space="0" w:color="auto"/>
                <w:left w:val="none" w:sz="0" w:space="0" w:color="auto"/>
                <w:bottom w:val="none" w:sz="0" w:space="0" w:color="auto"/>
                <w:right w:val="none" w:sz="0" w:space="0" w:color="auto"/>
              </w:divBdr>
              <w:divsChild>
                <w:div w:id="1537233444">
                  <w:marLeft w:val="0"/>
                  <w:marRight w:val="0"/>
                  <w:marTop w:val="0"/>
                  <w:marBottom w:val="0"/>
                  <w:divBdr>
                    <w:top w:val="none" w:sz="0" w:space="0" w:color="auto"/>
                    <w:left w:val="none" w:sz="0" w:space="0" w:color="auto"/>
                    <w:bottom w:val="none" w:sz="0" w:space="0" w:color="auto"/>
                    <w:right w:val="none" w:sz="0" w:space="0" w:color="auto"/>
                  </w:divBdr>
                  <w:divsChild>
                    <w:div w:id="1118640732">
                      <w:marLeft w:val="0"/>
                      <w:marRight w:val="0"/>
                      <w:marTop w:val="0"/>
                      <w:marBottom w:val="0"/>
                      <w:divBdr>
                        <w:top w:val="none" w:sz="0" w:space="0" w:color="auto"/>
                        <w:left w:val="none" w:sz="0" w:space="0" w:color="auto"/>
                        <w:bottom w:val="none" w:sz="0" w:space="0" w:color="auto"/>
                        <w:right w:val="none" w:sz="0" w:space="0" w:color="auto"/>
                      </w:divBdr>
                      <w:divsChild>
                        <w:div w:id="381251914">
                          <w:marLeft w:val="0"/>
                          <w:marRight w:val="0"/>
                          <w:marTop w:val="0"/>
                          <w:marBottom w:val="0"/>
                          <w:divBdr>
                            <w:top w:val="none" w:sz="0" w:space="0" w:color="auto"/>
                            <w:left w:val="none" w:sz="0" w:space="0" w:color="auto"/>
                            <w:bottom w:val="none" w:sz="0" w:space="0" w:color="auto"/>
                            <w:right w:val="none" w:sz="0" w:space="0" w:color="auto"/>
                          </w:divBdr>
                          <w:divsChild>
                            <w:div w:id="1931310008">
                              <w:marLeft w:val="0"/>
                              <w:marRight w:val="0"/>
                              <w:marTop w:val="0"/>
                              <w:marBottom w:val="0"/>
                              <w:divBdr>
                                <w:top w:val="none" w:sz="0" w:space="0" w:color="auto"/>
                                <w:left w:val="none" w:sz="0" w:space="0" w:color="auto"/>
                                <w:bottom w:val="none" w:sz="0" w:space="0" w:color="auto"/>
                                <w:right w:val="none" w:sz="0" w:space="0" w:color="auto"/>
                              </w:divBdr>
                              <w:divsChild>
                                <w:div w:id="1826358175">
                                  <w:marLeft w:val="0"/>
                                  <w:marRight w:val="0"/>
                                  <w:marTop w:val="0"/>
                                  <w:marBottom w:val="0"/>
                                  <w:divBdr>
                                    <w:top w:val="none" w:sz="0" w:space="0" w:color="auto"/>
                                    <w:left w:val="none" w:sz="0" w:space="0" w:color="auto"/>
                                    <w:bottom w:val="none" w:sz="0" w:space="0" w:color="auto"/>
                                    <w:right w:val="none" w:sz="0" w:space="0" w:color="auto"/>
                                  </w:divBdr>
                                  <w:divsChild>
                                    <w:div w:id="1333339501">
                                      <w:marLeft w:val="0"/>
                                      <w:marRight w:val="0"/>
                                      <w:marTop w:val="0"/>
                                      <w:marBottom w:val="0"/>
                                      <w:divBdr>
                                        <w:top w:val="none" w:sz="0" w:space="0" w:color="auto"/>
                                        <w:left w:val="none" w:sz="0" w:space="0" w:color="auto"/>
                                        <w:bottom w:val="none" w:sz="0" w:space="0" w:color="auto"/>
                                        <w:right w:val="none" w:sz="0" w:space="0" w:color="auto"/>
                                      </w:divBdr>
                                      <w:divsChild>
                                        <w:div w:id="826868721">
                                          <w:marLeft w:val="0"/>
                                          <w:marRight w:val="0"/>
                                          <w:marTop w:val="75"/>
                                          <w:marBottom w:val="150"/>
                                          <w:divBdr>
                                            <w:top w:val="single" w:sz="6" w:space="0" w:color="EDEDED"/>
                                            <w:left w:val="single" w:sz="6" w:space="0" w:color="EDEDED"/>
                                            <w:bottom w:val="single" w:sz="6" w:space="0" w:color="EDEDED"/>
                                            <w:right w:val="single" w:sz="6" w:space="0" w:color="EDEDED"/>
                                          </w:divBdr>
                                          <w:divsChild>
                                            <w:div w:id="171720239">
                                              <w:marLeft w:val="0"/>
                                              <w:marRight w:val="0"/>
                                              <w:marTop w:val="0"/>
                                              <w:marBottom w:val="0"/>
                                              <w:divBdr>
                                                <w:top w:val="dashed" w:sz="6" w:space="11" w:color="EDEDE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993311">
      <w:bodyDiv w:val="1"/>
      <w:marLeft w:val="0"/>
      <w:marRight w:val="0"/>
      <w:marTop w:val="0"/>
      <w:marBottom w:val="0"/>
      <w:divBdr>
        <w:top w:val="none" w:sz="0" w:space="0" w:color="auto"/>
        <w:left w:val="none" w:sz="0" w:space="0" w:color="auto"/>
        <w:bottom w:val="none" w:sz="0" w:space="0" w:color="auto"/>
        <w:right w:val="none" w:sz="0" w:space="0" w:color="auto"/>
      </w:divBdr>
      <w:divsChild>
        <w:div w:id="549921449">
          <w:marLeft w:val="0"/>
          <w:marRight w:val="0"/>
          <w:marTop w:val="0"/>
          <w:marBottom w:val="0"/>
          <w:divBdr>
            <w:top w:val="none" w:sz="0" w:space="0" w:color="auto"/>
            <w:left w:val="none" w:sz="0" w:space="0" w:color="auto"/>
            <w:bottom w:val="none" w:sz="0" w:space="0" w:color="auto"/>
            <w:right w:val="none" w:sz="0" w:space="0" w:color="auto"/>
          </w:divBdr>
          <w:divsChild>
            <w:div w:id="106124865">
              <w:marLeft w:val="0"/>
              <w:marRight w:val="0"/>
              <w:marTop w:val="330"/>
              <w:marBottom w:val="0"/>
              <w:divBdr>
                <w:top w:val="none" w:sz="0" w:space="0" w:color="auto"/>
                <w:left w:val="none" w:sz="0" w:space="0" w:color="auto"/>
                <w:bottom w:val="none" w:sz="0" w:space="0" w:color="auto"/>
                <w:right w:val="none" w:sz="0" w:space="0" w:color="auto"/>
              </w:divBdr>
              <w:divsChild>
                <w:div w:id="2057846708">
                  <w:marLeft w:val="0"/>
                  <w:marRight w:val="0"/>
                  <w:marTop w:val="0"/>
                  <w:marBottom w:val="0"/>
                  <w:divBdr>
                    <w:top w:val="none" w:sz="0" w:space="0" w:color="auto"/>
                    <w:left w:val="none" w:sz="0" w:space="0" w:color="auto"/>
                    <w:bottom w:val="none" w:sz="0" w:space="0" w:color="auto"/>
                    <w:right w:val="none" w:sz="0" w:space="0" w:color="auto"/>
                  </w:divBdr>
                  <w:divsChild>
                    <w:div w:id="2101293650">
                      <w:marLeft w:val="0"/>
                      <w:marRight w:val="0"/>
                      <w:marTop w:val="0"/>
                      <w:marBottom w:val="0"/>
                      <w:divBdr>
                        <w:top w:val="none" w:sz="0" w:space="0" w:color="auto"/>
                        <w:left w:val="none" w:sz="0" w:space="0" w:color="auto"/>
                        <w:bottom w:val="none" w:sz="0" w:space="0" w:color="auto"/>
                        <w:right w:val="none" w:sz="0" w:space="0" w:color="auto"/>
                      </w:divBdr>
                      <w:divsChild>
                        <w:div w:id="1643582892">
                          <w:marLeft w:val="0"/>
                          <w:marRight w:val="0"/>
                          <w:marTop w:val="0"/>
                          <w:marBottom w:val="0"/>
                          <w:divBdr>
                            <w:top w:val="none" w:sz="0" w:space="0" w:color="auto"/>
                            <w:left w:val="none" w:sz="0" w:space="0" w:color="auto"/>
                            <w:bottom w:val="none" w:sz="0" w:space="0" w:color="auto"/>
                            <w:right w:val="none" w:sz="0" w:space="0" w:color="auto"/>
                          </w:divBdr>
                          <w:divsChild>
                            <w:div w:id="1447001126">
                              <w:marLeft w:val="0"/>
                              <w:marRight w:val="0"/>
                              <w:marTop w:val="0"/>
                              <w:marBottom w:val="0"/>
                              <w:divBdr>
                                <w:top w:val="none" w:sz="0" w:space="0" w:color="auto"/>
                                <w:left w:val="none" w:sz="0" w:space="0" w:color="auto"/>
                                <w:bottom w:val="none" w:sz="0" w:space="0" w:color="auto"/>
                                <w:right w:val="none" w:sz="0" w:space="0" w:color="auto"/>
                              </w:divBdr>
                              <w:divsChild>
                                <w:div w:id="672533400">
                                  <w:marLeft w:val="0"/>
                                  <w:marRight w:val="0"/>
                                  <w:marTop w:val="0"/>
                                  <w:marBottom w:val="0"/>
                                  <w:divBdr>
                                    <w:top w:val="none" w:sz="0" w:space="0" w:color="auto"/>
                                    <w:left w:val="none" w:sz="0" w:space="0" w:color="auto"/>
                                    <w:bottom w:val="none" w:sz="0" w:space="0" w:color="auto"/>
                                    <w:right w:val="none" w:sz="0" w:space="0" w:color="auto"/>
                                  </w:divBdr>
                                  <w:divsChild>
                                    <w:div w:id="15803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212739">
      <w:bodyDiv w:val="1"/>
      <w:marLeft w:val="0"/>
      <w:marRight w:val="0"/>
      <w:marTop w:val="0"/>
      <w:marBottom w:val="0"/>
      <w:divBdr>
        <w:top w:val="none" w:sz="0" w:space="0" w:color="auto"/>
        <w:left w:val="none" w:sz="0" w:space="0" w:color="auto"/>
        <w:bottom w:val="none" w:sz="0" w:space="0" w:color="auto"/>
        <w:right w:val="none" w:sz="0" w:space="0" w:color="auto"/>
      </w:divBdr>
      <w:divsChild>
        <w:div w:id="670068109">
          <w:marLeft w:val="0"/>
          <w:marRight w:val="0"/>
          <w:marTop w:val="0"/>
          <w:marBottom w:val="0"/>
          <w:divBdr>
            <w:top w:val="none" w:sz="0" w:space="0" w:color="auto"/>
            <w:left w:val="none" w:sz="0" w:space="0" w:color="auto"/>
            <w:bottom w:val="none" w:sz="0" w:space="0" w:color="auto"/>
            <w:right w:val="none" w:sz="0" w:space="0" w:color="auto"/>
          </w:divBdr>
          <w:divsChild>
            <w:div w:id="239947879">
              <w:marLeft w:val="0"/>
              <w:marRight w:val="0"/>
              <w:marTop w:val="330"/>
              <w:marBottom w:val="0"/>
              <w:divBdr>
                <w:top w:val="none" w:sz="0" w:space="0" w:color="auto"/>
                <w:left w:val="none" w:sz="0" w:space="0" w:color="auto"/>
                <w:bottom w:val="none" w:sz="0" w:space="0" w:color="auto"/>
                <w:right w:val="none" w:sz="0" w:space="0" w:color="auto"/>
              </w:divBdr>
              <w:divsChild>
                <w:div w:id="110059243">
                  <w:marLeft w:val="0"/>
                  <w:marRight w:val="0"/>
                  <w:marTop w:val="0"/>
                  <w:marBottom w:val="0"/>
                  <w:divBdr>
                    <w:top w:val="none" w:sz="0" w:space="0" w:color="auto"/>
                    <w:left w:val="none" w:sz="0" w:space="0" w:color="auto"/>
                    <w:bottom w:val="none" w:sz="0" w:space="0" w:color="auto"/>
                    <w:right w:val="none" w:sz="0" w:space="0" w:color="auto"/>
                  </w:divBdr>
                  <w:divsChild>
                    <w:div w:id="1579902149">
                      <w:marLeft w:val="0"/>
                      <w:marRight w:val="0"/>
                      <w:marTop w:val="0"/>
                      <w:marBottom w:val="0"/>
                      <w:divBdr>
                        <w:top w:val="none" w:sz="0" w:space="0" w:color="auto"/>
                        <w:left w:val="none" w:sz="0" w:space="0" w:color="auto"/>
                        <w:bottom w:val="none" w:sz="0" w:space="0" w:color="auto"/>
                        <w:right w:val="none" w:sz="0" w:space="0" w:color="auto"/>
                      </w:divBdr>
                      <w:divsChild>
                        <w:div w:id="2112892807">
                          <w:marLeft w:val="0"/>
                          <w:marRight w:val="0"/>
                          <w:marTop w:val="0"/>
                          <w:marBottom w:val="0"/>
                          <w:divBdr>
                            <w:top w:val="none" w:sz="0" w:space="0" w:color="auto"/>
                            <w:left w:val="none" w:sz="0" w:space="0" w:color="auto"/>
                            <w:bottom w:val="none" w:sz="0" w:space="0" w:color="auto"/>
                            <w:right w:val="none" w:sz="0" w:space="0" w:color="auto"/>
                          </w:divBdr>
                          <w:divsChild>
                            <w:div w:id="2033991918">
                              <w:marLeft w:val="0"/>
                              <w:marRight w:val="0"/>
                              <w:marTop w:val="0"/>
                              <w:marBottom w:val="0"/>
                              <w:divBdr>
                                <w:top w:val="none" w:sz="0" w:space="0" w:color="auto"/>
                                <w:left w:val="none" w:sz="0" w:space="0" w:color="auto"/>
                                <w:bottom w:val="none" w:sz="0" w:space="0" w:color="auto"/>
                                <w:right w:val="none" w:sz="0" w:space="0" w:color="auto"/>
                              </w:divBdr>
                              <w:divsChild>
                                <w:div w:id="170800552">
                                  <w:marLeft w:val="0"/>
                                  <w:marRight w:val="0"/>
                                  <w:marTop w:val="0"/>
                                  <w:marBottom w:val="0"/>
                                  <w:divBdr>
                                    <w:top w:val="none" w:sz="0" w:space="0" w:color="auto"/>
                                    <w:left w:val="none" w:sz="0" w:space="0" w:color="auto"/>
                                    <w:bottom w:val="none" w:sz="0" w:space="0" w:color="auto"/>
                                    <w:right w:val="none" w:sz="0" w:space="0" w:color="auto"/>
                                  </w:divBdr>
                                  <w:divsChild>
                                    <w:div w:id="7726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37557">
      <w:bodyDiv w:val="1"/>
      <w:marLeft w:val="0"/>
      <w:marRight w:val="0"/>
      <w:marTop w:val="0"/>
      <w:marBottom w:val="0"/>
      <w:divBdr>
        <w:top w:val="none" w:sz="0" w:space="0" w:color="auto"/>
        <w:left w:val="none" w:sz="0" w:space="0" w:color="auto"/>
        <w:bottom w:val="none" w:sz="0" w:space="0" w:color="auto"/>
        <w:right w:val="none" w:sz="0" w:space="0" w:color="auto"/>
      </w:divBdr>
      <w:divsChild>
        <w:div w:id="231818734">
          <w:marLeft w:val="0"/>
          <w:marRight w:val="0"/>
          <w:marTop w:val="0"/>
          <w:marBottom w:val="0"/>
          <w:divBdr>
            <w:top w:val="none" w:sz="0" w:space="0" w:color="auto"/>
            <w:left w:val="none" w:sz="0" w:space="0" w:color="auto"/>
            <w:bottom w:val="none" w:sz="0" w:space="0" w:color="auto"/>
            <w:right w:val="none" w:sz="0" w:space="0" w:color="auto"/>
          </w:divBdr>
          <w:divsChild>
            <w:div w:id="1588921011">
              <w:marLeft w:val="0"/>
              <w:marRight w:val="0"/>
              <w:marTop w:val="330"/>
              <w:marBottom w:val="0"/>
              <w:divBdr>
                <w:top w:val="none" w:sz="0" w:space="0" w:color="auto"/>
                <w:left w:val="none" w:sz="0" w:space="0" w:color="auto"/>
                <w:bottom w:val="none" w:sz="0" w:space="0" w:color="auto"/>
                <w:right w:val="none" w:sz="0" w:space="0" w:color="auto"/>
              </w:divBdr>
              <w:divsChild>
                <w:div w:id="1555122797">
                  <w:marLeft w:val="0"/>
                  <w:marRight w:val="0"/>
                  <w:marTop w:val="0"/>
                  <w:marBottom w:val="0"/>
                  <w:divBdr>
                    <w:top w:val="none" w:sz="0" w:space="0" w:color="auto"/>
                    <w:left w:val="none" w:sz="0" w:space="0" w:color="auto"/>
                    <w:bottom w:val="none" w:sz="0" w:space="0" w:color="auto"/>
                    <w:right w:val="none" w:sz="0" w:space="0" w:color="auto"/>
                  </w:divBdr>
                  <w:divsChild>
                    <w:div w:id="1487630016">
                      <w:marLeft w:val="0"/>
                      <w:marRight w:val="0"/>
                      <w:marTop w:val="0"/>
                      <w:marBottom w:val="0"/>
                      <w:divBdr>
                        <w:top w:val="none" w:sz="0" w:space="0" w:color="auto"/>
                        <w:left w:val="none" w:sz="0" w:space="0" w:color="auto"/>
                        <w:bottom w:val="none" w:sz="0" w:space="0" w:color="auto"/>
                        <w:right w:val="none" w:sz="0" w:space="0" w:color="auto"/>
                      </w:divBdr>
                      <w:divsChild>
                        <w:div w:id="2098480836">
                          <w:marLeft w:val="0"/>
                          <w:marRight w:val="0"/>
                          <w:marTop w:val="0"/>
                          <w:marBottom w:val="0"/>
                          <w:divBdr>
                            <w:top w:val="none" w:sz="0" w:space="0" w:color="auto"/>
                            <w:left w:val="none" w:sz="0" w:space="0" w:color="auto"/>
                            <w:bottom w:val="none" w:sz="0" w:space="0" w:color="auto"/>
                            <w:right w:val="none" w:sz="0" w:space="0" w:color="auto"/>
                          </w:divBdr>
                          <w:divsChild>
                            <w:div w:id="1747992373">
                              <w:marLeft w:val="0"/>
                              <w:marRight w:val="0"/>
                              <w:marTop w:val="0"/>
                              <w:marBottom w:val="0"/>
                              <w:divBdr>
                                <w:top w:val="none" w:sz="0" w:space="0" w:color="auto"/>
                                <w:left w:val="none" w:sz="0" w:space="0" w:color="auto"/>
                                <w:bottom w:val="none" w:sz="0" w:space="0" w:color="auto"/>
                                <w:right w:val="none" w:sz="0" w:space="0" w:color="auto"/>
                              </w:divBdr>
                              <w:divsChild>
                                <w:div w:id="140195529">
                                  <w:marLeft w:val="0"/>
                                  <w:marRight w:val="0"/>
                                  <w:marTop w:val="0"/>
                                  <w:marBottom w:val="0"/>
                                  <w:divBdr>
                                    <w:top w:val="none" w:sz="0" w:space="0" w:color="auto"/>
                                    <w:left w:val="none" w:sz="0" w:space="0" w:color="auto"/>
                                    <w:bottom w:val="none" w:sz="0" w:space="0" w:color="auto"/>
                                    <w:right w:val="none" w:sz="0" w:space="0" w:color="auto"/>
                                  </w:divBdr>
                                  <w:divsChild>
                                    <w:div w:id="20469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381064">
      <w:bodyDiv w:val="1"/>
      <w:marLeft w:val="0"/>
      <w:marRight w:val="0"/>
      <w:marTop w:val="0"/>
      <w:marBottom w:val="0"/>
      <w:divBdr>
        <w:top w:val="none" w:sz="0" w:space="0" w:color="auto"/>
        <w:left w:val="none" w:sz="0" w:space="0" w:color="auto"/>
        <w:bottom w:val="none" w:sz="0" w:space="0" w:color="auto"/>
        <w:right w:val="none" w:sz="0" w:space="0" w:color="auto"/>
      </w:divBdr>
      <w:divsChild>
        <w:div w:id="150946707">
          <w:marLeft w:val="0"/>
          <w:marRight w:val="0"/>
          <w:marTop w:val="0"/>
          <w:marBottom w:val="0"/>
          <w:divBdr>
            <w:top w:val="none" w:sz="0" w:space="0" w:color="auto"/>
            <w:left w:val="none" w:sz="0" w:space="0" w:color="auto"/>
            <w:bottom w:val="none" w:sz="0" w:space="0" w:color="auto"/>
            <w:right w:val="none" w:sz="0" w:space="0" w:color="auto"/>
          </w:divBdr>
          <w:divsChild>
            <w:div w:id="2064668938">
              <w:marLeft w:val="0"/>
              <w:marRight w:val="0"/>
              <w:marTop w:val="330"/>
              <w:marBottom w:val="0"/>
              <w:divBdr>
                <w:top w:val="none" w:sz="0" w:space="0" w:color="auto"/>
                <w:left w:val="none" w:sz="0" w:space="0" w:color="auto"/>
                <w:bottom w:val="none" w:sz="0" w:space="0" w:color="auto"/>
                <w:right w:val="none" w:sz="0" w:space="0" w:color="auto"/>
              </w:divBdr>
              <w:divsChild>
                <w:div w:id="1200245755">
                  <w:marLeft w:val="0"/>
                  <w:marRight w:val="0"/>
                  <w:marTop w:val="0"/>
                  <w:marBottom w:val="0"/>
                  <w:divBdr>
                    <w:top w:val="none" w:sz="0" w:space="0" w:color="auto"/>
                    <w:left w:val="none" w:sz="0" w:space="0" w:color="auto"/>
                    <w:bottom w:val="none" w:sz="0" w:space="0" w:color="auto"/>
                    <w:right w:val="none" w:sz="0" w:space="0" w:color="auto"/>
                  </w:divBdr>
                  <w:divsChild>
                    <w:div w:id="843932043">
                      <w:marLeft w:val="0"/>
                      <w:marRight w:val="0"/>
                      <w:marTop w:val="0"/>
                      <w:marBottom w:val="0"/>
                      <w:divBdr>
                        <w:top w:val="none" w:sz="0" w:space="0" w:color="auto"/>
                        <w:left w:val="none" w:sz="0" w:space="0" w:color="auto"/>
                        <w:bottom w:val="none" w:sz="0" w:space="0" w:color="auto"/>
                        <w:right w:val="none" w:sz="0" w:space="0" w:color="auto"/>
                      </w:divBdr>
                      <w:divsChild>
                        <w:div w:id="62604764">
                          <w:marLeft w:val="0"/>
                          <w:marRight w:val="0"/>
                          <w:marTop w:val="0"/>
                          <w:marBottom w:val="0"/>
                          <w:divBdr>
                            <w:top w:val="none" w:sz="0" w:space="0" w:color="auto"/>
                            <w:left w:val="none" w:sz="0" w:space="0" w:color="auto"/>
                            <w:bottom w:val="none" w:sz="0" w:space="0" w:color="auto"/>
                            <w:right w:val="none" w:sz="0" w:space="0" w:color="auto"/>
                          </w:divBdr>
                          <w:divsChild>
                            <w:div w:id="1528179692">
                              <w:marLeft w:val="0"/>
                              <w:marRight w:val="0"/>
                              <w:marTop w:val="0"/>
                              <w:marBottom w:val="0"/>
                              <w:divBdr>
                                <w:top w:val="none" w:sz="0" w:space="0" w:color="auto"/>
                                <w:left w:val="none" w:sz="0" w:space="0" w:color="auto"/>
                                <w:bottom w:val="none" w:sz="0" w:space="0" w:color="auto"/>
                                <w:right w:val="none" w:sz="0" w:space="0" w:color="auto"/>
                              </w:divBdr>
                              <w:divsChild>
                                <w:div w:id="718866051">
                                  <w:marLeft w:val="0"/>
                                  <w:marRight w:val="0"/>
                                  <w:marTop w:val="0"/>
                                  <w:marBottom w:val="0"/>
                                  <w:divBdr>
                                    <w:top w:val="none" w:sz="0" w:space="0" w:color="auto"/>
                                    <w:left w:val="none" w:sz="0" w:space="0" w:color="auto"/>
                                    <w:bottom w:val="none" w:sz="0" w:space="0" w:color="auto"/>
                                    <w:right w:val="none" w:sz="0" w:space="0" w:color="auto"/>
                                  </w:divBdr>
                                  <w:divsChild>
                                    <w:div w:id="12649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770093">
      <w:bodyDiv w:val="1"/>
      <w:marLeft w:val="0"/>
      <w:marRight w:val="0"/>
      <w:marTop w:val="0"/>
      <w:marBottom w:val="0"/>
      <w:divBdr>
        <w:top w:val="none" w:sz="0" w:space="0" w:color="auto"/>
        <w:left w:val="none" w:sz="0" w:space="0" w:color="auto"/>
        <w:bottom w:val="none" w:sz="0" w:space="0" w:color="auto"/>
        <w:right w:val="none" w:sz="0" w:space="0" w:color="auto"/>
      </w:divBdr>
    </w:div>
    <w:div w:id="21355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1043</Words>
  <Characters>5951</Characters>
  <Application>Microsoft Office Word</Application>
  <DocSecurity>0</DocSecurity>
  <Lines>49</Lines>
  <Paragraphs>13</Paragraphs>
  <ScaleCrop>false</ScaleCrop>
  <Company>微软中国</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33</cp:revision>
  <dcterms:created xsi:type="dcterms:W3CDTF">2017-03-23T07:57:00Z</dcterms:created>
  <dcterms:modified xsi:type="dcterms:W3CDTF">2017-04-21T03:02:00Z</dcterms:modified>
</cp:coreProperties>
</file>